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21F33" w14:textId="7A028175" w:rsidR="00CB12C1" w:rsidRPr="00CB12C1" w:rsidRDefault="00CB12C1" w:rsidP="00CB12C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CB12C1">
        <w:rPr>
          <w:rFonts w:ascii="Times New Roman" w:eastAsia="Times New Roman" w:hAnsi="Times New Roman" w:cs="Times New Roman"/>
          <w:noProof w:val="0"/>
          <w:sz w:val="24"/>
          <w:szCs w:val="24"/>
        </w:rPr>
        <w:t>Socialinės apsaugos ir darbo ministerijai</w:t>
      </w:r>
      <w:r w:rsidRPr="00CB12C1">
        <w:rPr>
          <w:rFonts w:ascii="Times New Roman" w:eastAsia="Times New Roman" w:hAnsi="Times New Roman" w:cs="Times New Roman"/>
          <w:noProof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ab/>
      </w:r>
      <w:r w:rsidRPr="00CB12C1">
        <w:rPr>
          <w:rFonts w:ascii="Times New Roman" w:eastAsia="Times New Roman" w:hAnsi="Times New Roman" w:cs="Times New Roman"/>
          <w:noProof w:val="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>20</w:t>
      </w:r>
      <w:r w:rsidRPr="00CB12C1">
        <w:rPr>
          <w:rFonts w:ascii="Times New Roman" w:eastAsia="Times New Roman" w:hAnsi="Times New Roman" w:cs="Times New Roman"/>
          <w:noProof w:val="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>10</w:t>
      </w:r>
      <w:r w:rsidRPr="00CB12C1">
        <w:rPr>
          <w:rFonts w:ascii="Times New Roman" w:eastAsia="Times New Roman" w:hAnsi="Times New Roman" w:cs="Times New Roman"/>
          <w:noProof w:val="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>26</w:t>
      </w:r>
      <w:r w:rsidRPr="00CB12C1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  Nr. (1.19-20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>20-715</w:t>
      </w:r>
      <w:r w:rsidRPr="00CB12C1">
        <w:rPr>
          <w:rFonts w:ascii="Times New Roman" w:eastAsia="Times New Roman" w:hAnsi="Times New Roman" w:cs="Times New Roman"/>
          <w:noProof w:val="0"/>
          <w:sz w:val="24"/>
          <w:szCs w:val="24"/>
        </w:rPr>
        <w:t>)2-</w:t>
      </w:r>
    </w:p>
    <w:p w14:paraId="6A13C7BC" w14:textId="77777777" w:rsidR="00CB12C1" w:rsidRPr="00CB12C1" w:rsidRDefault="00CB12C1" w:rsidP="00CB12C1">
      <w:pPr>
        <w:tabs>
          <w:tab w:val="left" w:pos="48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</w:rPr>
      </w:pPr>
      <w:r w:rsidRPr="00CB12C1">
        <w:rPr>
          <w:rFonts w:ascii="Times New Roman" w:eastAsia="Times New Roman" w:hAnsi="Times New Roman" w:cs="Times New Roman"/>
          <w:noProof w:val="0"/>
          <w:sz w:val="24"/>
          <w:szCs w:val="24"/>
        </w:rPr>
        <w:t>El. paštas post@socmin.lt</w:t>
      </w:r>
    </w:p>
    <w:p w14:paraId="13E259D5" w14:textId="77777777" w:rsidR="00CB12C1" w:rsidRPr="00CB12C1" w:rsidRDefault="00CB12C1" w:rsidP="00CB12C1">
      <w:pPr>
        <w:tabs>
          <w:tab w:val="left" w:pos="48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6D9CEE62" w14:textId="77777777" w:rsidR="00CB12C1" w:rsidRPr="00CB12C1" w:rsidRDefault="00CB12C1" w:rsidP="00CB12C1">
      <w:pPr>
        <w:tabs>
          <w:tab w:val="left" w:pos="48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387213AC" w14:textId="77777777" w:rsidR="00CB12C1" w:rsidRPr="00CB12C1" w:rsidRDefault="00CB12C1" w:rsidP="00CB12C1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0B6980E2" w14:textId="0394032B" w:rsidR="00CB12C1" w:rsidRPr="00CB12C1" w:rsidRDefault="00CB12C1" w:rsidP="00CB12C1">
      <w:pPr>
        <w:keepNext/>
        <w:suppressAutoHyphens/>
        <w:autoSpaceDN w:val="0"/>
        <w:spacing w:after="0" w:line="276" w:lineRule="auto"/>
        <w:jc w:val="both"/>
        <w:textAlignment w:val="baseline"/>
        <w:rPr>
          <w:rFonts w:ascii="Times New Roman Bold" w:eastAsia="Times New Roman" w:hAnsi="Times New Roman Bold" w:cs="Times New Roman"/>
          <w:b/>
          <w:bCs/>
          <w:caps/>
          <w:noProof w:val="0"/>
          <w:sz w:val="24"/>
          <w:szCs w:val="24"/>
        </w:rPr>
      </w:pPr>
      <w:r w:rsidRPr="00CB12C1">
        <w:rPr>
          <w:rFonts w:ascii="Times New Roman Bold" w:eastAsia="Times New Roman" w:hAnsi="Times New Roman Bold" w:cs="Times New Roman"/>
          <w:b/>
          <w:bCs/>
          <w:caps/>
          <w:noProof w:val="0"/>
          <w:sz w:val="24"/>
          <w:szCs w:val="24"/>
        </w:rPr>
        <w:t xml:space="preserve">DĖL VAikų išlaikymo fondo įstatymo Nr. X-987 </w:t>
      </w:r>
      <w:r>
        <w:rPr>
          <w:rFonts w:ascii="Times New Roman Bold" w:eastAsia="Times New Roman" w:hAnsi="Times New Roman Bold" w:cs="Times New Roman"/>
          <w:b/>
          <w:bCs/>
          <w:caps/>
          <w:noProof w:val="0"/>
          <w:sz w:val="24"/>
          <w:szCs w:val="24"/>
        </w:rPr>
        <w:t xml:space="preserve">2, 7, 10, 11 ir 12 straipsnių </w:t>
      </w:r>
      <w:r w:rsidRPr="00CB12C1">
        <w:rPr>
          <w:rFonts w:ascii="Times New Roman Bold" w:eastAsia="Times New Roman" w:hAnsi="Times New Roman Bold" w:cs="Times New Roman"/>
          <w:b/>
          <w:bCs/>
          <w:caps/>
          <w:noProof w:val="0"/>
          <w:sz w:val="24"/>
          <w:szCs w:val="24"/>
        </w:rPr>
        <w:t>pakeitimo įstatymo projekto</w:t>
      </w:r>
      <w:r w:rsidR="00635C85">
        <w:rPr>
          <w:rFonts w:ascii="Times New Roman Bold" w:eastAsia="Times New Roman" w:hAnsi="Times New Roman Bold" w:cs="Times New Roman"/>
          <w:b/>
          <w:bCs/>
          <w:caps/>
          <w:noProof w:val="0"/>
          <w:sz w:val="24"/>
          <w:szCs w:val="24"/>
        </w:rPr>
        <w:t xml:space="preserve"> Nr.</w:t>
      </w:r>
      <w:r w:rsidRPr="00CB12C1">
        <w:rPr>
          <w:rFonts w:ascii="Times New Roman Bold" w:eastAsia="Times New Roman" w:hAnsi="Times New Roman Bold" w:cs="Times New Roman"/>
          <w:b/>
          <w:bCs/>
          <w:caps/>
          <w:noProof w:val="0"/>
          <w:sz w:val="24"/>
          <w:szCs w:val="24"/>
        </w:rPr>
        <w:t xml:space="preserve"> </w:t>
      </w:r>
      <w:r>
        <w:rPr>
          <w:rFonts w:ascii="Times New Roman Bold" w:eastAsia="Times New Roman" w:hAnsi="Times New Roman Bold" w:cs="Times New Roman"/>
          <w:b/>
          <w:bCs/>
          <w:caps/>
          <w:noProof w:val="0"/>
          <w:sz w:val="24"/>
          <w:szCs w:val="24"/>
        </w:rPr>
        <w:t>20-14058</w:t>
      </w:r>
    </w:p>
    <w:p w14:paraId="698217F2" w14:textId="77777777" w:rsidR="00CB12C1" w:rsidRPr="00CB12C1" w:rsidRDefault="00CB12C1" w:rsidP="00CB12C1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3EDD8172" w14:textId="36A13F59" w:rsidR="00CB12C1" w:rsidRDefault="00CB12C1" w:rsidP="00CB12C1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63081172" w14:textId="77777777" w:rsidR="003A650F" w:rsidRPr="00CB12C1" w:rsidRDefault="003A650F" w:rsidP="00CB12C1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154545C2" w14:textId="479233A1" w:rsidR="00CB12C1" w:rsidRDefault="00CB12C1" w:rsidP="003A650F">
      <w:pPr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CB12C1">
        <w:rPr>
          <w:rFonts w:ascii="Times New Roman" w:eastAsia="Times New Roman" w:hAnsi="Times New Roman" w:cs="Times New Roman"/>
          <w:noProof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>Vaiko teisių apsaugos kontrolierė, s</w:t>
      </w:r>
      <w:r w:rsidRPr="00CB12C1">
        <w:rPr>
          <w:rFonts w:ascii="Times New Roman" w:eastAsia="Times New Roman" w:hAnsi="Times New Roman" w:cs="Times New Roman"/>
          <w:noProof w:val="0"/>
          <w:sz w:val="24"/>
          <w:szCs w:val="24"/>
        </w:rPr>
        <w:t>usipažin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>usi</w:t>
      </w:r>
      <w:r w:rsidRPr="00CB12C1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su Vaikų išlaikymo fondo įstatymo Nr. X-987 pakeitimo įstatymo projektu 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>20-14058</w:t>
      </w:r>
      <w:r w:rsidRPr="00CB12C1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, </w:t>
      </w:r>
      <w:r w:rsidR="00635C85">
        <w:rPr>
          <w:rFonts w:ascii="Times New Roman" w:eastAsia="Times New Roman" w:hAnsi="Times New Roman" w:cs="Times New Roman"/>
          <w:noProof w:val="0"/>
          <w:sz w:val="24"/>
          <w:szCs w:val="24"/>
        </w:rPr>
        <w:t>pastabų parengtam įstatymo projektui neturi.</w:t>
      </w:r>
    </w:p>
    <w:p w14:paraId="6CF1115B" w14:textId="41DF4B7F" w:rsidR="00CB12C1" w:rsidRDefault="00635C85" w:rsidP="003A650F">
      <w:pPr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</w:rPr>
        <w:tab/>
        <w:t>Tačiau norėtų pakartotinai atkreipti dėmesį, kad</w:t>
      </w:r>
      <w:r w:rsidR="003A650F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, nors </w:t>
      </w:r>
      <w:r w:rsidR="003A650F" w:rsidRPr="00CB12C1">
        <w:rPr>
          <w:rFonts w:ascii="Times New Roman" w:eastAsia="Times New Roman" w:hAnsi="Times New Roman" w:cs="Times New Roman"/>
          <w:noProof w:val="0"/>
          <w:sz w:val="24"/>
          <w:szCs w:val="24"/>
        </w:rPr>
        <w:t>vaiko nuolatinė gyvenamoji vieta nustatoma pagal jo tėvų (kitų atstovų</w:t>
      </w:r>
      <w:r w:rsidR="003A650F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pagal įstatymą</w:t>
      </w:r>
      <w:r w:rsidR="003A650F" w:rsidRPr="00CB12C1">
        <w:rPr>
          <w:rFonts w:ascii="Times New Roman" w:eastAsia="Times New Roman" w:hAnsi="Times New Roman" w:cs="Times New Roman"/>
          <w:noProof w:val="0"/>
          <w:sz w:val="24"/>
          <w:szCs w:val="24"/>
        </w:rPr>
        <w:t>) gyvenamąją vietą</w:t>
      </w:r>
      <w:r w:rsidR="003A650F">
        <w:rPr>
          <w:rFonts w:ascii="Times New Roman" w:eastAsia="Times New Roman" w:hAnsi="Times New Roman" w:cs="Times New Roman"/>
          <w:noProof w:val="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praktikoje gali pasitaikyti ir pasitaiko situacijų, kai vienas iš tėvų</w:t>
      </w:r>
      <w:r w:rsidR="003A650F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, su kuriuo nustatyta vaiko gyvenamoji vieta, ar rūpintojas gali gyventi užsienyje (vaiko laikinoji priežiūra tėvų prašymu, </w:t>
      </w:r>
      <w:r w:rsidR="00CB12C1" w:rsidRPr="00CB12C1">
        <w:rPr>
          <w:rFonts w:ascii="Times New Roman" w:eastAsia="Times New Roman" w:hAnsi="Times New Roman" w:cs="Times New Roman"/>
          <w:noProof w:val="0"/>
          <w:sz w:val="24"/>
          <w:szCs w:val="24"/>
        </w:rPr>
        <w:t>vaikui duodamas sutikimas gyventi skyrium nuo rūpintojo</w:t>
      </w:r>
      <w:r w:rsidR="003A650F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), todėl siūlytina svarstyti tikslingumą tobulinti projektą ir </w:t>
      </w:r>
      <w:r w:rsidR="003A650F" w:rsidRPr="00CB12C1">
        <w:rPr>
          <w:rFonts w:ascii="Times New Roman" w:eastAsia="Times New Roman" w:hAnsi="Times New Roman" w:cs="Times New Roman"/>
          <w:noProof w:val="0"/>
          <w:sz w:val="24"/>
          <w:szCs w:val="24"/>
        </w:rPr>
        <w:t>teis</w:t>
      </w:r>
      <w:r w:rsidR="003A650F">
        <w:rPr>
          <w:rFonts w:ascii="Times New Roman" w:eastAsia="Times New Roman" w:hAnsi="Times New Roman" w:cs="Times New Roman"/>
          <w:noProof w:val="0"/>
          <w:sz w:val="24"/>
          <w:szCs w:val="24"/>
        </w:rPr>
        <w:t>ę</w:t>
      </w:r>
      <w:r w:rsidR="003A650F" w:rsidRPr="00CB12C1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į išmokas sieti su vaiko nuolatine gyvenamąja vieta.</w:t>
      </w:r>
    </w:p>
    <w:p w14:paraId="2BDB9707" w14:textId="223DA357" w:rsidR="003A650F" w:rsidRDefault="003A650F" w:rsidP="003A650F">
      <w:pPr>
        <w:tabs>
          <w:tab w:val="left" w:pos="709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31AFF222" w14:textId="77777777" w:rsidR="003A650F" w:rsidRPr="00CB12C1" w:rsidRDefault="003A650F" w:rsidP="003A650F">
      <w:pPr>
        <w:tabs>
          <w:tab w:val="left" w:pos="709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eastAsia="lt-LT"/>
        </w:rPr>
      </w:pPr>
    </w:p>
    <w:p w14:paraId="7733BD73" w14:textId="77777777" w:rsidR="00CB12C1" w:rsidRPr="00CB12C1" w:rsidRDefault="00CB12C1" w:rsidP="00CB12C1">
      <w:pPr>
        <w:suppressAutoHyphens/>
        <w:autoSpaceDN w:val="0"/>
        <w:spacing w:after="0" w:line="276" w:lineRule="auto"/>
        <w:ind w:firstLine="561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CB12C1">
        <w:rPr>
          <w:rFonts w:ascii="Times New Roman" w:eastAsia="Times New Roman" w:hAnsi="Times New Roman" w:cs="Times New Roman"/>
          <w:noProof w:val="0"/>
          <w:sz w:val="24"/>
          <w:szCs w:val="24"/>
        </w:rPr>
        <w:t>Pagarbiai</w:t>
      </w:r>
    </w:p>
    <w:p w14:paraId="16F7EC7A" w14:textId="77777777" w:rsidR="00CB12C1" w:rsidRPr="00CB12C1" w:rsidRDefault="00CB12C1" w:rsidP="00CB12C1">
      <w:pPr>
        <w:suppressAutoHyphens/>
        <w:autoSpaceDN w:val="0"/>
        <w:spacing w:after="0" w:line="276" w:lineRule="auto"/>
        <w:ind w:firstLine="561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4037B600" w14:textId="77777777" w:rsidR="00CB12C1" w:rsidRPr="00CB12C1" w:rsidRDefault="00CB12C1" w:rsidP="00CB12C1">
      <w:pPr>
        <w:tabs>
          <w:tab w:val="left" w:pos="7655"/>
          <w:tab w:val="left" w:pos="8080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CB12C1">
        <w:rPr>
          <w:rFonts w:ascii="Times New Roman" w:eastAsia="Times New Roman" w:hAnsi="Times New Roman" w:cs="Times New Roman"/>
          <w:noProof w:val="0"/>
          <w:sz w:val="24"/>
          <w:szCs w:val="24"/>
        </w:rPr>
        <w:t>Vaiko teisių apsaugos kontrolierė</w:t>
      </w:r>
      <w:r w:rsidRPr="00CB12C1">
        <w:rPr>
          <w:rFonts w:ascii="Times New Roman" w:eastAsia="Times New Roman" w:hAnsi="Times New Roman" w:cs="Times New Roman"/>
          <w:noProof w:val="0"/>
          <w:sz w:val="24"/>
          <w:szCs w:val="24"/>
        </w:rPr>
        <w:tab/>
        <w:t xml:space="preserve">Edita </w:t>
      </w:r>
      <w:proofErr w:type="spellStart"/>
      <w:r w:rsidRPr="00CB12C1">
        <w:rPr>
          <w:rFonts w:ascii="Times New Roman" w:eastAsia="Times New Roman" w:hAnsi="Times New Roman" w:cs="Times New Roman"/>
          <w:noProof w:val="0"/>
          <w:sz w:val="24"/>
          <w:szCs w:val="24"/>
        </w:rPr>
        <w:t>Žiobienė</w:t>
      </w:r>
      <w:proofErr w:type="spellEnd"/>
    </w:p>
    <w:p w14:paraId="344DE1E3" w14:textId="77777777" w:rsidR="00CB12C1" w:rsidRPr="00CB12C1" w:rsidRDefault="00CB12C1" w:rsidP="00CB12C1">
      <w:pPr>
        <w:tabs>
          <w:tab w:val="left" w:pos="7371"/>
          <w:tab w:val="left" w:pos="8080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2ADF8AAC" w14:textId="77777777" w:rsidR="00CB12C1" w:rsidRPr="00CB12C1" w:rsidRDefault="00CB12C1" w:rsidP="00CB12C1">
      <w:pPr>
        <w:tabs>
          <w:tab w:val="left" w:pos="7371"/>
          <w:tab w:val="left" w:pos="8080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5CD7ADB7" w14:textId="77777777" w:rsidR="00CB12C1" w:rsidRPr="00CB12C1" w:rsidRDefault="00CB12C1" w:rsidP="00CB12C1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0"/>
          <w:szCs w:val="24"/>
        </w:rPr>
      </w:pPr>
    </w:p>
    <w:p w14:paraId="59303F63" w14:textId="77777777" w:rsidR="00CB12C1" w:rsidRPr="00CB12C1" w:rsidRDefault="00CB12C1" w:rsidP="00CB12C1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0"/>
          <w:szCs w:val="24"/>
        </w:rPr>
      </w:pPr>
    </w:p>
    <w:p w14:paraId="2AFCA71C" w14:textId="38606056" w:rsidR="00CB12C1" w:rsidRDefault="00CB12C1" w:rsidP="00CB12C1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0"/>
          <w:szCs w:val="24"/>
        </w:rPr>
      </w:pPr>
    </w:p>
    <w:p w14:paraId="645CA47F" w14:textId="511F937F" w:rsidR="003A650F" w:rsidRDefault="003A650F" w:rsidP="00CB12C1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0"/>
          <w:szCs w:val="24"/>
        </w:rPr>
      </w:pPr>
    </w:p>
    <w:p w14:paraId="436A568A" w14:textId="77777777" w:rsidR="003A650F" w:rsidRPr="00CB12C1" w:rsidRDefault="003A650F" w:rsidP="00CB12C1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0"/>
          <w:szCs w:val="24"/>
        </w:rPr>
      </w:pPr>
    </w:p>
    <w:p w14:paraId="39A3B776" w14:textId="77777777" w:rsidR="00CB12C1" w:rsidRPr="00CB12C1" w:rsidRDefault="00CB12C1" w:rsidP="00CB12C1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0"/>
          <w:szCs w:val="24"/>
        </w:rPr>
      </w:pPr>
    </w:p>
    <w:p w14:paraId="58C1FEFC" w14:textId="77777777" w:rsidR="00CB12C1" w:rsidRPr="00CB12C1" w:rsidRDefault="00CB12C1" w:rsidP="00CB12C1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0"/>
          <w:szCs w:val="24"/>
        </w:rPr>
      </w:pPr>
    </w:p>
    <w:p w14:paraId="255FF093" w14:textId="43409E86" w:rsidR="00CB12C1" w:rsidRPr="00CB12C1" w:rsidRDefault="003A650F" w:rsidP="003A650F">
      <w:pPr>
        <w:suppressAutoHyphens/>
        <w:autoSpaceDN w:val="0"/>
        <w:spacing w:after="0" w:line="276" w:lineRule="auto"/>
        <w:ind w:left="6521"/>
        <w:jc w:val="both"/>
        <w:textAlignment w:val="baseline"/>
        <w:rPr>
          <w:rFonts w:ascii="Times New Roman" w:eastAsia="Times New Roman" w:hAnsi="Times New Roman" w:cs="Times New Roman"/>
          <w:noProof w:val="0"/>
          <w:sz w:val="20"/>
          <w:szCs w:val="24"/>
        </w:rPr>
      </w:pPr>
      <w:r w:rsidRPr="00FB57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drawing>
          <wp:inline distT="0" distB="0" distL="0" distR="0" wp14:anchorId="210E4144" wp14:editId="3AEA853A">
            <wp:extent cx="1890193" cy="398919"/>
            <wp:effectExtent l="0" t="0" r="0" b="127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845" cy="41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2C5863" w14:textId="77777777" w:rsidR="003A650F" w:rsidRDefault="003A650F" w:rsidP="00CB12C1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0"/>
          <w:szCs w:val="20"/>
        </w:rPr>
      </w:pPr>
    </w:p>
    <w:p w14:paraId="0E0C946A" w14:textId="77777777" w:rsidR="003A650F" w:rsidRDefault="003A650F" w:rsidP="00CB12C1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0"/>
          <w:szCs w:val="20"/>
        </w:rPr>
      </w:pPr>
    </w:p>
    <w:p w14:paraId="7F4A957B" w14:textId="18926A85" w:rsidR="00302183" w:rsidRPr="003A650F" w:rsidRDefault="00CB12C1" w:rsidP="003A650F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proofErr w:type="spellStart"/>
      <w:r w:rsidRPr="00CB12C1">
        <w:rPr>
          <w:rFonts w:ascii="Times New Roman" w:eastAsia="Times New Roman" w:hAnsi="Times New Roman" w:cs="Times New Roman"/>
          <w:noProof w:val="0"/>
          <w:sz w:val="24"/>
          <w:szCs w:val="24"/>
        </w:rPr>
        <w:t>Eivilė</w:t>
      </w:r>
      <w:proofErr w:type="spellEnd"/>
      <w:r w:rsidRPr="00CB12C1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Žemaitytė, tel. (8 5) 210 7175, el. paštas </w:t>
      </w:r>
      <w:hyperlink r:id="rId8" w:history="1">
        <w:r w:rsidRPr="00CB12C1">
          <w:rPr>
            <w:rFonts w:ascii="Times New Roman" w:eastAsia="Times New Roman" w:hAnsi="Times New Roman" w:cs="Times New Roman"/>
            <w:noProof w:val="0"/>
            <w:sz w:val="24"/>
            <w:szCs w:val="24"/>
          </w:rPr>
          <w:t>eivile.zemaityte</w:t>
        </w:r>
        <w:r w:rsidRPr="00CB12C1">
          <w:rPr>
            <w:rFonts w:ascii="Times New Roman" w:eastAsia="Times New Roman" w:hAnsi="Times New Roman" w:cs="Times New Roman"/>
            <w:noProof w:val="0"/>
            <w:sz w:val="24"/>
            <w:szCs w:val="24"/>
            <w:lang w:val="en-US"/>
          </w:rPr>
          <w:t>@vtaki.lt</w:t>
        </w:r>
      </w:hyperlink>
    </w:p>
    <w:sectPr w:rsidR="00302183" w:rsidRPr="003A650F">
      <w:headerReference w:type="default" r:id="rId9"/>
      <w:footerReference w:type="default" r:id="rId10"/>
      <w:headerReference w:type="first" r:id="rId11"/>
      <w:footerReference w:type="first" r:id="rId12"/>
      <w:pgSz w:w="11907" w:h="16840"/>
      <w:pgMar w:top="1843" w:right="624" w:bottom="1134" w:left="1701" w:header="1134" w:footer="340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603E76" w14:textId="77777777" w:rsidR="005E0C07" w:rsidRDefault="005E0C07" w:rsidP="003A650F">
      <w:pPr>
        <w:spacing w:after="0" w:line="240" w:lineRule="auto"/>
      </w:pPr>
      <w:r>
        <w:separator/>
      </w:r>
    </w:p>
  </w:endnote>
  <w:endnote w:type="continuationSeparator" w:id="0">
    <w:p w14:paraId="374866AB" w14:textId="77777777" w:rsidR="005E0C07" w:rsidRDefault="005E0C07" w:rsidP="003A6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pitch w:val="default"/>
  </w:font>
  <w:font w:name="TimesLT">
    <w:altName w:val="Times New Roman"/>
    <w:charset w:val="00"/>
    <w:family w:val="roman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58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450"/>
      <w:gridCol w:w="2247"/>
      <w:gridCol w:w="3222"/>
      <w:gridCol w:w="1663"/>
    </w:tblGrid>
    <w:tr w:rsidR="00A65FC6" w14:paraId="75AA0D1C" w14:textId="77777777">
      <w:tblPrEx>
        <w:tblCellMar>
          <w:top w:w="0" w:type="dxa"/>
          <w:bottom w:w="0" w:type="dxa"/>
        </w:tblCellMar>
      </w:tblPrEx>
      <w:trPr>
        <w:trHeight w:val="260"/>
      </w:trPr>
      <w:tc>
        <w:tcPr>
          <w:tcW w:w="245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FFB3EA2" w14:textId="77777777" w:rsidR="00A65FC6" w:rsidRDefault="005E0C07">
          <w:pPr>
            <w:pStyle w:val="Porat"/>
            <w:rPr>
              <w:sz w:val="16"/>
            </w:rPr>
          </w:pPr>
        </w:p>
      </w:tc>
      <w:tc>
        <w:tcPr>
          <w:tcW w:w="224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49E97EE" w14:textId="77777777" w:rsidR="00A65FC6" w:rsidRDefault="005E0C07">
          <w:pPr>
            <w:pStyle w:val="Porat"/>
            <w:rPr>
              <w:sz w:val="16"/>
            </w:rPr>
          </w:pPr>
        </w:p>
      </w:tc>
      <w:tc>
        <w:tcPr>
          <w:tcW w:w="322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3375F73" w14:textId="77777777" w:rsidR="00A65FC6" w:rsidRDefault="005E0C07">
          <w:pPr>
            <w:pStyle w:val="Porat"/>
            <w:rPr>
              <w:sz w:val="16"/>
            </w:rPr>
          </w:pPr>
        </w:p>
      </w:tc>
      <w:tc>
        <w:tcPr>
          <w:tcW w:w="166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E559E63" w14:textId="77777777" w:rsidR="00A65FC6" w:rsidRDefault="005E0C07">
          <w:pPr>
            <w:pStyle w:val="Porat"/>
            <w:jc w:val="center"/>
            <w:rPr>
              <w:sz w:val="16"/>
            </w:rPr>
          </w:pPr>
        </w:p>
      </w:tc>
    </w:tr>
  </w:tbl>
  <w:p w14:paraId="17C5E083" w14:textId="77777777" w:rsidR="00A65FC6" w:rsidRDefault="005E0C07">
    <w:pPr>
      <w:pStyle w:val="Porat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CBAC8" w14:textId="77777777" w:rsidR="00A65FC6" w:rsidRDefault="005E0C07"/>
  <w:tbl>
    <w:tblPr>
      <w:tblW w:w="11261" w:type="dxa"/>
      <w:tblInd w:w="14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566"/>
      <w:gridCol w:w="1695"/>
    </w:tblGrid>
    <w:tr w:rsidR="003A650F" w:rsidRPr="003A650F" w14:paraId="03E1EB68" w14:textId="77777777">
      <w:tblPrEx>
        <w:tblCellMar>
          <w:top w:w="0" w:type="dxa"/>
          <w:bottom w:w="0" w:type="dxa"/>
        </w:tblCellMar>
      </w:tblPrEx>
      <w:trPr>
        <w:cantSplit/>
        <w:trHeight w:val="260"/>
      </w:trPr>
      <w:tc>
        <w:tcPr>
          <w:tcW w:w="9566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516755B" w14:textId="77777777" w:rsidR="00A65FC6" w:rsidRPr="003A650F" w:rsidRDefault="005E0C07">
          <w:pPr>
            <w:spacing w:after="0" w:line="240" w:lineRule="auto"/>
            <w:ind w:left="-360"/>
            <w:jc w:val="center"/>
            <w:rPr>
              <w:rFonts w:ascii="Times New Roman" w:hAnsi="Times New Roman" w:cs="Times New Roman"/>
            </w:rPr>
          </w:pPr>
          <w:r w:rsidRPr="003A650F">
            <w:rPr>
              <w:rFonts w:ascii="Times New Roman" w:hAnsi="Times New Roman" w:cs="Times New Roman"/>
              <w:sz w:val="18"/>
            </w:rPr>
            <w:t xml:space="preserve">Biudžetinė įstaiga, Plačioji g. 10, LT-01308  Vilnius, tel. (8-5) 210 7176, faks. </w:t>
          </w:r>
          <w:r w:rsidRPr="003A650F">
            <w:rPr>
              <w:rFonts w:ascii="Times New Roman" w:hAnsi="Times New Roman" w:cs="Times New Roman"/>
              <w:sz w:val="18"/>
              <w:szCs w:val="18"/>
            </w:rPr>
            <w:t>(8-5) 265 7960,</w:t>
          </w:r>
          <w:r w:rsidRPr="003A650F">
            <w:rPr>
              <w:rFonts w:ascii="Times New Roman" w:hAnsi="Times New Roman" w:cs="Times New Roman"/>
              <w:sz w:val="18"/>
            </w:rPr>
            <w:t xml:space="preserve"> el. paštas: </w:t>
          </w:r>
          <w:hyperlink r:id="rId1" w:history="1">
            <w:r w:rsidRPr="003A650F">
              <w:rPr>
                <w:rStyle w:val="Hipersaitas"/>
                <w:rFonts w:ascii="Times New Roman" w:hAnsi="Times New Roman" w:cs="Times New Roman"/>
                <w:color w:val="auto"/>
                <w:sz w:val="18"/>
                <w:u w:val="none"/>
              </w:rPr>
              <w:t>vtaki@vtaki.lt</w:t>
            </w:r>
          </w:hyperlink>
        </w:p>
        <w:p w14:paraId="19A0F0B7" w14:textId="77777777" w:rsidR="00A65FC6" w:rsidRPr="003A650F" w:rsidRDefault="005E0C07">
          <w:pPr>
            <w:spacing w:after="0" w:line="240" w:lineRule="auto"/>
            <w:ind w:left="-360"/>
            <w:jc w:val="center"/>
            <w:rPr>
              <w:rFonts w:ascii="Times New Roman" w:hAnsi="Times New Roman" w:cs="Times New Roman"/>
            </w:rPr>
          </w:pPr>
          <w:r w:rsidRPr="003A650F">
            <w:rPr>
              <w:rFonts w:ascii="Times New Roman" w:hAnsi="Times New Roman" w:cs="Times New Roman"/>
              <w:sz w:val="18"/>
              <w:lang w:val="en-US"/>
            </w:rPr>
            <w:t xml:space="preserve">Duomenys kaupiami ir saugomi Juridinių asmenų registre, kodas </w:t>
          </w:r>
          <w:r w:rsidRPr="003A650F">
            <w:rPr>
              <w:rFonts w:ascii="Times New Roman" w:hAnsi="Times New Roman" w:cs="Times New Roman"/>
              <w:sz w:val="18"/>
            </w:rPr>
            <w:t>188755327</w:t>
          </w:r>
        </w:p>
        <w:p w14:paraId="4E3F48FD" w14:textId="77777777" w:rsidR="00A65FC6" w:rsidRPr="003A650F" w:rsidRDefault="005E0C07">
          <w:pPr>
            <w:pStyle w:val="Porat"/>
            <w:tabs>
              <w:tab w:val="left" w:pos="1812"/>
              <w:tab w:val="left" w:pos="2592"/>
              <w:tab w:val="left" w:pos="3888"/>
              <w:tab w:val="left" w:pos="5184"/>
              <w:tab w:val="left" w:pos="6480"/>
            </w:tabs>
            <w:rPr>
              <w:sz w:val="18"/>
            </w:rPr>
          </w:pPr>
        </w:p>
      </w:tc>
      <w:tc>
        <w:tcPr>
          <w:tcW w:w="1695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CDFE7B3" w14:textId="77777777" w:rsidR="00A65FC6" w:rsidRPr="003A650F" w:rsidRDefault="005E0C07">
          <w:pPr>
            <w:pStyle w:val="Porat"/>
            <w:ind w:left="-1126" w:hanging="240"/>
            <w:rPr>
              <w:sz w:val="18"/>
            </w:rPr>
          </w:pPr>
        </w:p>
        <w:p w14:paraId="64C8BD67" w14:textId="77777777" w:rsidR="00A65FC6" w:rsidRPr="003A650F" w:rsidRDefault="005E0C07">
          <w:pPr>
            <w:pStyle w:val="Porat"/>
            <w:ind w:left="-1126" w:hanging="240"/>
            <w:rPr>
              <w:sz w:val="18"/>
            </w:rPr>
          </w:pPr>
        </w:p>
        <w:p w14:paraId="04171088" w14:textId="77777777" w:rsidR="00A65FC6" w:rsidRPr="003A650F" w:rsidRDefault="005E0C07">
          <w:pPr>
            <w:pStyle w:val="Porat"/>
            <w:ind w:left="-1126" w:hanging="240"/>
            <w:rPr>
              <w:sz w:val="18"/>
            </w:rPr>
          </w:pPr>
        </w:p>
      </w:tc>
    </w:tr>
  </w:tbl>
  <w:p w14:paraId="0D109887" w14:textId="77777777" w:rsidR="00A65FC6" w:rsidRDefault="005E0C07">
    <w:pPr>
      <w:pStyle w:val="Porat"/>
      <w:rPr>
        <w:sz w:val="18"/>
        <w:lang w:val="fr-FR"/>
      </w:rPr>
    </w:pPr>
    <w:r>
      <w:rPr>
        <w:sz w:val="18"/>
        <w:lang w:val="fr-FR"/>
      </w:rPr>
      <w:tab/>
    </w:r>
    <w:r>
      <w:rPr>
        <w:sz w:val="18"/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D49F1E" w14:textId="77777777" w:rsidR="005E0C07" w:rsidRDefault="005E0C07" w:rsidP="003A650F">
      <w:pPr>
        <w:spacing w:after="0" w:line="240" w:lineRule="auto"/>
      </w:pPr>
      <w:r>
        <w:separator/>
      </w:r>
    </w:p>
  </w:footnote>
  <w:footnote w:type="continuationSeparator" w:id="0">
    <w:p w14:paraId="1916A7A4" w14:textId="77777777" w:rsidR="005E0C07" w:rsidRDefault="005E0C07" w:rsidP="003A6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7A74D" w14:textId="77777777" w:rsidR="00A65FC6" w:rsidRDefault="005E0C07">
    <w:pPr>
      <w:pStyle w:val="Antrats"/>
    </w:pPr>
    <w:r>
      <w:rPr>
        <w:noProof/>
        <w:lang w:eastAsia="lt-L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9C85A8" wp14:editId="2CC04A4F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59A577D7" w14:textId="77777777" w:rsidR="00A65FC6" w:rsidRDefault="005E0C07">
                          <w:pPr>
                            <w:pStyle w:val="Antrats"/>
                          </w:pPr>
                          <w:r>
                            <w:rPr>
                              <w:rStyle w:val="Puslapionumeris"/>
                            </w:rPr>
                            <w:fldChar w:fldCharType="begin"/>
                          </w:r>
                          <w:r>
                            <w:rPr>
                              <w:rStyle w:val="Puslapionumeris"/>
                            </w:rPr>
                            <w:instrText xml:space="preserve"> PAGE </w:instrText>
                          </w:r>
                          <w:r>
                            <w:rPr>
                              <w:rStyle w:val="Puslapionumeris"/>
                            </w:rPr>
                            <w:fldChar w:fldCharType="separate"/>
                          </w:r>
                          <w:r>
                            <w:rPr>
                              <w:rStyle w:val="Puslapionumeris"/>
                            </w:rPr>
                            <w:t>4</w:t>
                          </w:r>
                          <w:r>
                            <w:rPr>
                              <w:rStyle w:val="Puslapionumeris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9C85A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" filled="f" stroked="f">
              <v:textbox style="mso-fit-shape-to-text:t" inset="0,0,0,0">
                <w:txbxContent>
                  <w:p w14:paraId="59A577D7" w14:textId="77777777" w:rsidR="00A65FC6" w:rsidRDefault="005E0C07">
                    <w:pPr>
                      <w:pStyle w:val="Antrats"/>
                    </w:pPr>
                    <w:r>
                      <w:rPr>
                        <w:rStyle w:val="Puslapionumeris"/>
                      </w:rPr>
                      <w:fldChar w:fldCharType="begin"/>
                    </w:r>
                    <w:r>
                      <w:rPr>
                        <w:rStyle w:val="Puslapionumeris"/>
                      </w:rPr>
                      <w:instrText xml:space="preserve"> PAGE </w:instrText>
                    </w:r>
                    <w:r>
                      <w:rPr>
                        <w:rStyle w:val="Puslapionumeris"/>
                      </w:rPr>
                      <w:fldChar w:fldCharType="separate"/>
                    </w:r>
                    <w:r>
                      <w:rPr>
                        <w:rStyle w:val="Puslapionumeris"/>
                      </w:rPr>
                      <w:t>4</w:t>
                    </w:r>
                    <w:r>
                      <w:rPr>
                        <w:rStyle w:val="Puslapionumeris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58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582"/>
    </w:tblGrid>
    <w:tr w:rsidR="00A65FC6" w14:paraId="6B613ADA" w14:textId="77777777">
      <w:tblPrEx>
        <w:tblCellMar>
          <w:top w:w="0" w:type="dxa"/>
          <w:bottom w:w="0" w:type="dxa"/>
        </w:tblCellMar>
      </w:tblPrEx>
      <w:tc>
        <w:tcPr>
          <w:tcW w:w="958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5C400D9" w14:textId="77777777" w:rsidR="00A65FC6" w:rsidRDefault="005E0C07">
          <w:pPr>
            <w:pStyle w:val="Antrats"/>
            <w:tabs>
              <w:tab w:val="center" w:pos="4900"/>
            </w:tabs>
            <w:jc w:val="right"/>
            <w:rPr>
              <w:rFonts w:ascii="TimesLT" w:hAnsi="TimesLT"/>
              <w:b/>
            </w:rPr>
          </w:pPr>
          <w:r>
            <w:rPr>
              <w:rFonts w:ascii="TimesLT" w:hAnsi="TimesLT"/>
              <w:b/>
            </w:rPr>
            <w:t>Originalas siunčiamas nebus</w:t>
          </w:r>
        </w:p>
      </w:tc>
    </w:tr>
    <w:bookmarkStart w:id="0" w:name="_MON_1064649033"/>
    <w:bookmarkStart w:id="1" w:name="_MON_1064649046"/>
    <w:bookmarkEnd w:id="0"/>
    <w:bookmarkEnd w:id="1"/>
    <w:tr w:rsidR="00A65FC6" w14:paraId="1F072630" w14:textId="77777777">
      <w:tblPrEx>
        <w:tblCellMar>
          <w:top w:w="0" w:type="dxa"/>
          <w:bottom w:w="0" w:type="dxa"/>
        </w:tblCellMar>
      </w:tblPrEx>
      <w:tc>
        <w:tcPr>
          <w:tcW w:w="958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C1BBBFA" w14:textId="77777777" w:rsidR="00A65FC6" w:rsidRDefault="005E0C07">
          <w:pPr>
            <w:pStyle w:val="Antrats"/>
            <w:tabs>
              <w:tab w:val="center" w:pos="4900"/>
            </w:tabs>
            <w:jc w:val="center"/>
          </w:pPr>
          <w:r>
            <w:rPr>
              <w:rFonts w:ascii="TimesLT" w:hAnsi="TimesLT"/>
            </w:rPr>
            <w:object w:dxaOrig="828" w:dyaOrig="792" w14:anchorId="69E38D0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5" type="#_x0000_t75" style="width:41.4pt;height:39.6pt;visibility:visible;mso-wrap-style:square">
                <v:imagedata r:id="rId1" o:title=""/>
              </v:shape>
              <o:OLEObject Type="Embed" ProgID="Word.Picture.8" ShapeID="Picture 1" DrawAspect="Content" ObjectID="_1664975433" r:id="rId2"/>
            </w:object>
          </w:r>
        </w:p>
      </w:tc>
    </w:tr>
    <w:tr w:rsidR="00A65FC6" w14:paraId="33E11D15" w14:textId="77777777">
      <w:tblPrEx>
        <w:tblCellMar>
          <w:top w:w="0" w:type="dxa"/>
          <w:bottom w:w="0" w:type="dxa"/>
        </w:tblCellMar>
      </w:tblPrEx>
      <w:tc>
        <w:tcPr>
          <w:tcW w:w="958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050B409" w14:textId="77777777" w:rsidR="00A65FC6" w:rsidRDefault="005E0C07">
          <w:pPr>
            <w:pStyle w:val="Antrats"/>
            <w:jc w:val="center"/>
            <w:rPr>
              <w:b/>
            </w:rPr>
          </w:pPr>
          <w:r>
            <w:rPr>
              <w:b/>
            </w:rPr>
            <w:t>LIETUVOS RESPUBLIKOS</w:t>
          </w:r>
        </w:p>
        <w:p w14:paraId="6317AABD" w14:textId="77777777" w:rsidR="00A65FC6" w:rsidRDefault="005E0C07">
          <w:pPr>
            <w:pStyle w:val="Antrats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VAIKO TEISIŲ APSAUGOS KONTROLIERIAUS ĮSTAIGA </w:t>
          </w:r>
        </w:p>
        <w:p w14:paraId="1DFDFD0A" w14:textId="77777777" w:rsidR="00A65FC6" w:rsidRDefault="005E0C07">
          <w:pPr>
            <w:pStyle w:val="Antrats"/>
            <w:jc w:val="center"/>
          </w:pPr>
        </w:p>
      </w:tc>
    </w:tr>
  </w:tbl>
  <w:p w14:paraId="5E258E29" w14:textId="77777777" w:rsidR="00A65FC6" w:rsidRDefault="005E0C0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987971"/>
    <w:multiLevelType w:val="multilevel"/>
    <w:tmpl w:val="6DD61F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2C1"/>
    <w:rsid w:val="00161CF6"/>
    <w:rsid w:val="00302183"/>
    <w:rsid w:val="003A650F"/>
    <w:rsid w:val="005E0C07"/>
    <w:rsid w:val="00635C85"/>
    <w:rsid w:val="00CB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EED8E"/>
  <w15:chartTrackingRefBased/>
  <w15:docId w15:val="{31FB624B-68A5-45F1-BE7B-D7704A370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noProof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CB12C1"/>
    <w:pPr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noProof w:val="0"/>
      <w:sz w:val="24"/>
    </w:rPr>
  </w:style>
  <w:style w:type="character" w:customStyle="1" w:styleId="AntratsDiagrama">
    <w:name w:val="Antraštės Diagrama"/>
    <w:basedOn w:val="Numatytasispastraiposriftas"/>
    <w:link w:val="Antrats"/>
    <w:rsid w:val="00CB12C1"/>
    <w:rPr>
      <w:rFonts w:ascii="Times New Roman" w:eastAsia="Calibri" w:hAnsi="Times New Roman" w:cs="Times New Roman"/>
      <w:sz w:val="24"/>
      <w:lang w:val="lt-LT"/>
    </w:rPr>
  </w:style>
  <w:style w:type="paragraph" w:styleId="Porat">
    <w:name w:val="footer"/>
    <w:basedOn w:val="prastasis"/>
    <w:link w:val="PoratDiagrama"/>
    <w:rsid w:val="00CB12C1"/>
    <w:pPr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noProof w:val="0"/>
      <w:sz w:val="24"/>
    </w:rPr>
  </w:style>
  <w:style w:type="character" w:customStyle="1" w:styleId="PoratDiagrama">
    <w:name w:val="Poraštė Diagrama"/>
    <w:basedOn w:val="Numatytasispastraiposriftas"/>
    <w:link w:val="Porat"/>
    <w:rsid w:val="00CB12C1"/>
    <w:rPr>
      <w:rFonts w:ascii="Times New Roman" w:eastAsia="Calibri" w:hAnsi="Times New Roman" w:cs="Times New Roman"/>
      <w:sz w:val="24"/>
      <w:lang w:val="lt-LT"/>
    </w:rPr>
  </w:style>
  <w:style w:type="character" w:styleId="Puslapionumeris">
    <w:name w:val="page number"/>
    <w:basedOn w:val="Numatytasispastraiposriftas"/>
    <w:rsid w:val="00CB12C1"/>
  </w:style>
  <w:style w:type="character" w:styleId="Hipersaitas">
    <w:name w:val="Hyperlink"/>
    <w:basedOn w:val="Numatytasispastraiposriftas"/>
    <w:rsid w:val="00CB12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ivile.zemaityte@vtaki.l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vtaki@vtaki.l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722</Words>
  <Characters>413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Eivile Zemaityte</dc:creator>
  <cp:keywords/>
  <dc:description/>
  <cp:lastModifiedBy>Eivile Zemaityte</cp:lastModifiedBy>
  <cp:revision>1</cp:revision>
  <cp:lastPrinted>2020-10-23T13:16:00Z</cp:lastPrinted>
  <dcterms:created xsi:type="dcterms:W3CDTF">2020-10-23T12:49:00Z</dcterms:created>
  <dcterms:modified xsi:type="dcterms:W3CDTF">2020-10-23T13:24:00Z</dcterms:modified>
</cp:coreProperties>
</file>