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A5F5" w14:textId="77777777" w:rsidR="00874A9A" w:rsidRDefault="00874A9A"/>
    <w:tbl>
      <w:tblPr>
        <w:tblW w:w="9957" w:type="dxa"/>
        <w:tblInd w:w="-34" w:type="dxa"/>
        <w:tblLayout w:type="fixed"/>
        <w:tblCellMar>
          <w:left w:w="10" w:type="dxa"/>
          <w:right w:w="10" w:type="dxa"/>
        </w:tblCellMar>
        <w:tblLook w:val="0000" w:firstRow="0" w:lastRow="0" w:firstColumn="0" w:lastColumn="0" w:noHBand="0" w:noVBand="0"/>
      </w:tblPr>
      <w:tblGrid>
        <w:gridCol w:w="4854"/>
        <w:gridCol w:w="709"/>
        <w:gridCol w:w="4394"/>
      </w:tblGrid>
      <w:tr w:rsidR="00FF34B1" w:rsidRPr="00DF70A9" w14:paraId="76AD5D8E" w14:textId="77777777" w:rsidTr="00447B1D">
        <w:trPr>
          <w:cantSplit/>
        </w:trPr>
        <w:tc>
          <w:tcPr>
            <w:tcW w:w="4854" w:type="dxa"/>
            <w:shd w:val="clear" w:color="auto" w:fill="auto"/>
            <w:tcMar>
              <w:top w:w="0" w:type="dxa"/>
              <w:left w:w="108" w:type="dxa"/>
              <w:bottom w:w="0" w:type="dxa"/>
              <w:right w:w="108" w:type="dxa"/>
            </w:tcMar>
          </w:tcPr>
          <w:p w14:paraId="47CF861D" w14:textId="77777777" w:rsidR="00FF34B1" w:rsidRPr="00DF70A9" w:rsidRDefault="00FF34B1" w:rsidP="00DF70A9">
            <w:pPr>
              <w:tabs>
                <w:tab w:val="left" w:pos="4820"/>
              </w:tabs>
              <w:spacing w:after="0" w:line="276" w:lineRule="auto"/>
              <w:ind w:left="74" w:hanging="74"/>
              <w:jc w:val="both"/>
              <w:rPr>
                <w:rFonts w:ascii="Times New Roman" w:eastAsia="Times New Roman" w:hAnsi="Times New Roman" w:cs="Times New Roman"/>
                <w:sz w:val="24"/>
                <w:szCs w:val="24"/>
              </w:rPr>
            </w:pPr>
            <w:r w:rsidRPr="00DF70A9">
              <w:rPr>
                <w:rFonts w:ascii="Times New Roman" w:eastAsia="Times New Roman" w:hAnsi="Times New Roman" w:cs="Times New Roman"/>
                <w:sz w:val="24"/>
                <w:szCs w:val="24"/>
              </w:rPr>
              <w:t xml:space="preserve">Lietuvos Respublikos Seimo </w:t>
            </w:r>
          </w:p>
          <w:p w14:paraId="7F58E5C4" w14:textId="77777777" w:rsidR="00FF34B1" w:rsidRPr="00DF70A9" w:rsidRDefault="006F4F41" w:rsidP="00DF70A9">
            <w:pPr>
              <w:tabs>
                <w:tab w:val="left" w:pos="4820"/>
              </w:tabs>
              <w:spacing w:after="0" w:line="276" w:lineRule="auto"/>
              <w:ind w:left="74" w:hanging="74"/>
              <w:jc w:val="both"/>
              <w:rPr>
                <w:rFonts w:ascii="Times New Roman" w:eastAsia="Times New Roman" w:hAnsi="Times New Roman" w:cs="Times New Roman"/>
                <w:sz w:val="24"/>
                <w:szCs w:val="24"/>
              </w:rPr>
            </w:pPr>
            <w:r w:rsidRPr="00DF70A9">
              <w:rPr>
                <w:rFonts w:ascii="Times New Roman" w:eastAsia="Times New Roman" w:hAnsi="Times New Roman" w:cs="Times New Roman"/>
                <w:sz w:val="24"/>
                <w:szCs w:val="24"/>
              </w:rPr>
              <w:t xml:space="preserve">Žmogaus teisių </w:t>
            </w:r>
            <w:r w:rsidR="00FF34B1" w:rsidRPr="00DF70A9">
              <w:rPr>
                <w:rFonts w:ascii="Times New Roman" w:eastAsia="Times New Roman" w:hAnsi="Times New Roman" w:cs="Times New Roman"/>
                <w:sz w:val="24"/>
                <w:szCs w:val="24"/>
              </w:rPr>
              <w:t>komitetui</w:t>
            </w:r>
          </w:p>
          <w:p w14:paraId="10738B3D" w14:textId="77777777" w:rsidR="00FF34B1" w:rsidRPr="00DF70A9" w:rsidRDefault="00FF34B1" w:rsidP="00DF70A9">
            <w:pPr>
              <w:tabs>
                <w:tab w:val="left" w:pos="4820"/>
              </w:tabs>
              <w:spacing w:after="0" w:line="276" w:lineRule="auto"/>
              <w:ind w:left="74" w:hanging="74"/>
              <w:jc w:val="both"/>
              <w:rPr>
                <w:rFonts w:ascii="Times New Roman" w:hAnsi="Times New Roman" w:cs="Times New Roman"/>
                <w:sz w:val="24"/>
                <w:szCs w:val="24"/>
              </w:rPr>
            </w:pPr>
            <w:r w:rsidRPr="00DF70A9">
              <w:rPr>
                <w:rFonts w:ascii="Times New Roman" w:hAnsi="Times New Roman" w:cs="Times New Roman"/>
                <w:sz w:val="24"/>
                <w:szCs w:val="24"/>
              </w:rPr>
              <w:t xml:space="preserve">El. p. </w:t>
            </w:r>
            <w:proofErr w:type="spellStart"/>
            <w:r w:rsidR="006F4F41" w:rsidRPr="00DF70A9">
              <w:rPr>
                <w:rFonts w:ascii="Times New Roman" w:hAnsi="Times New Roman" w:cs="Times New Roman"/>
                <w:sz w:val="24"/>
                <w:szCs w:val="24"/>
              </w:rPr>
              <w:t>zmteis</w:t>
            </w:r>
            <w:r w:rsidRPr="00DF70A9">
              <w:rPr>
                <w:rFonts w:ascii="Times New Roman" w:hAnsi="Times New Roman" w:cs="Times New Roman"/>
                <w:sz w:val="24"/>
                <w:szCs w:val="24"/>
              </w:rPr>
              <w:t>k</w:t>
            </w:r>
            <w:hyperlink r:id="rId8" w:history="1">
              <w:r w:rsidRPr="00DF70A9">
                <w:rPr>
                  <w:rStyle w:val="Hipersaitas"/>
                  <w:rFonts w:ascii="Times New Roman" w:hAnsi="Times New Roman" w:cs="Times New Roman"/>
                  <w:color w:val="auto"/>
                  <w:sz w:val="24"/>
                  <w:szCs w:val="24"/>
                </w:rPr>
                <w:t>@lrs.lt</w:t>
              </w:r>
              <w:proofErr w:type="spellEnd"/>
            </w:hyperlink>
            <w:r w:rsidRPr="00DF70A9">
              <w:rPr>
                <w:rFonts w:ascii="Times New Roman" w:hAnsi="Times New Roman" w:cs="Times New Roman"/>
                <w:sz w:val="24"/>
                <w:szCs w:val="24"/>
              </w:rPr>
              <w:t xml:space="preserve">.  </w:t>
            </w:r>
          </w:p>
          <w:p w14:paraId="3BB16087" w14:textId="77777777" w:rsidR="00FF34B1" w:rsidRPr="00DF70A9" w:rsidRDefault="00FF34B1" w:rsidP="00DF70A9">
            <w:pPr>
              <w:tabs>
                <w:tab w:val="left" w:pos="4820"/>
              </w:tabs>
              <w:spacing w:after="0" w:line="276" w:lineRule="auto"/>
              <w:jc w:val="both"/>
              <w:rPr>
                <w:rFonts w:ascii="Times New Roman" w:eastAsia="Times New Roman" w:hAnsi="Times New Roman" w:cs="Times New Roman"/>
                <w:sz w:val="24"/>
                <w:szCs w:val="24"/>
              </w:rPr>
            </w:pPr>
          </w:p>
        </w:tc>
        <w:tc>
          <w:tcPr>
            <w:tcW w:w="709" w:type="dxa"/>
            <w:shd w:val="clear" w:color="auto" w:fill="auto"/>
            <w:tcMar>
              <w:top w:w="0" w:type="dxa"/>
              <w:left w:w="108" w:type="dxa"/>
              <w:bottom w:w="0" w:type="dxa"/>
              <w:right w:w="108" w:type="dxa"/>
            </w:tcMar>
          </w:tcPr>
          <w:p w14:paraId="1ED0EBD1" w14:textId="77777777" w:rsidR="00FF34B1" w:rsidRPr="00DF70A9" w:rsidRDefault="00FF34B1" w:rsidP="00DF70A9">
            <w:pPr>
              <w:tabs>
                <w:tab w:val="left" w:pos="709"/>
              </w:tabs>
              <w:suppressAutoHyphens/>
              <w:autoSpaceDN w:val="0"/>
              <w:spacing w:after="0" w:line="276" w:lineRule="auto"/>
              <w:jc w:val="both"/>
              <w:textAlignment w:val="baseline"/>
              <w:rPr>
                <w:rFonts w:ascii="Times New Roman" w:eastAsia="Times New Roman" w:hAnsi="Times New Roman" w:cs="Times New Roman"/>
                <w:sz w:val="24"/>
                <w:szCs w:val="24"/>
              </w:rPr>
            </w:pPr>
          </w:p>
          <w:p w14:paraId="4FF3836C" w14:textId="77777777" w:rsidR="00FF34B1" w:rsidRPr="00DF70A9" w:rsidRDefault="00FF34B1" w:rsidP="00DF70A9">
            <w:pPr>
              <w:tabs>
                <w:tab w:val="left" w:pos="709"/>
              </w:tabs>
              <w:suppressAutoHyphens/>
              <w:autoSpaceDN w:val="0"/>
              <w:spacing w:after="0" w:line="276" w:lineRule="auto"/>
              <w:jc w:val="both"/>
              <w:textAlignment w:val="baseline"/>
              <w:rPr>
                <w:rFonts w:ascii="Times New Roman" w:eastAsia="Times New Roman" w:hAnsi="Times New Roman" w:cs="Times New Roman"/>
                <w:sz w:val="24"/>
                <w:szCs w:val="24"/>
              </w:rPr>
            </w:pPr>
            <w:r w:rsidRPr="00DF70A9">
              <w:rPr>
                <w:rFonts w:ascii="Times New Roman" w:eastAsia="Times New Roman" w:hAnsi="Times New Roman" w:cs="Times New Roman"/>
                <w:sz w:val="24"/>
                <w:szCs w:val="24"/>
              </w:rPr>
              <w:t>Į</w:t>
            </w:r>
          </w:p>
        </w:tc>
        <w:tc>
          <w:tcPr>
            <w:tcW w:w="4394" w:type="dxa"/>
            <w:shd w:val="clear" w:color="auto" w:fill="auto"/>
            <w:tcMar>
              <w:top w:w="0" w:type="dxa"/>
              <w:left w:w="108" w:type="dxa"/>
              <w:bottom w:w="0" w:type="dxa"/>
              <w:right w:w="108" w:type="dxa"/>
            </w:tcMar>
          </w:tcPr>
          <w:p w14:paraId="4C059F8C" w14:textId="6893741A" w:rsidR="00FF34B1" w:rsidRPr="00DF70A9" w:rsidRDefault="00FF34B1" w:rsidP="00DF70A9">
            <w:pPr>
              <w:tabs>
                <w:tab w:val="left" w:pos="709"/>
              </w:tabs>
              <w:suppressAutoHyphens/>
              <w:autoSpaceDN w:val="0"/>
              <w:spacing w:after="0" w:line="276" w:lineRule="auto"/>
              <w:ind w:left="-111"/>
              <w:jc w:val="both"/>
              <w:textAlignment w:val="baseline"/>
              <w:rPr>
                <w:rFonts w:ascii="Times New Roman" w:eastAsia="Calibri" w:hAnsi="Times New Roman" w:cs="Times New Roman"/>
                <w:sz w:val="24"/>
                <w:szCs w:val="24"/>
              </w:rPr>
            </w:pPr>
            <w:r w:rsidRPr="00DF70A9">
              <w:rPr>
                <w:rFonts w:ascii="Times New Roman" w:eastAsia="Times New Roman" w:hAnsi="Times New Roman" w:cs="Times New Roman"/>
                <w:sz w:val="24"/>
                <w:szCs w:val="24"/>
              </w:rPr>
              <w:t xml:space="preserve">2020-05- </w:t>
            </w:r>
            <w:r w:rsidR="00F6154A">
              <w:rPr>
                <w:rFonts w:ascii="Times New Roman" w:eastAsia="Times New Roman" w:hAnsi="Times New Roman" w:cs="Times New Roman"/>
                <w:sz w:val="24"/>
                <w:szCs w:val="24"/>
              </w:rPr>
              <w:t>05</w:t>
            </w:r>
            <w:r w:rsidRPr="00DF70A9">
              <w:rPr>
                <w:rFonts w:ascii="Times New Roman" w:eastAsia="Times New Roman" w:hAnsi="Times New Roman" w:cs="Times New Roman"/>
                <w:sz w:val="24"/>
                <w:szCs w:val="24"/>
              </w:rPr>
              <w:t xml:space="preserve">   Nr. (1.18</w:t>
            </w:r>
            <w:r w:rsidRPr="00DF70A9">
              <w:rPr>
                <w:rFonts w:ascii="Times New Roman" w:eastAsia="Times New Roman" w:hAnsi="Times New Roman" w:cs="Times New Roman"/>
                <w:bCs/>
                <w:sz w:val="24"/>
                <w:szCs w:val="24"/>
              </w:rPr>
              <w:t>-2020-19)2-</w:t>
            </w:r>
            <w:r w:rsidR="00F6154A">
              <w:rPr>
                <w:rFonts w:ascii="Times New Roman" w:eastAsia="Times New Roman" w:hAnsi="Times New Roman" w:cs="Times New Roman"/>
                <w:bCs/>
                <w:sz w:val="24"/>
                <w:szCs w:val="24"/>
              </w:rPr>
              <w:t>454</w:t>
            </w:r>
          </w:p>
          <w:p w14:paraId="0EC6AB7C" w14:textId="77777777" w:rsidR="00FF34B1" w:rsidRPr="00DF70A9" w:rsidRDefault="00FF34B1" w:rsidP="00DF70A9">
            <w:pPr>
              <w:tabs>
                <w:tab w:val="left" w:pos="709"/>
              </w:tabs>
              <w:suppressAutoHyphens/>
              <w:autoSpaceDN w:val="0"/>
              <w:spacing w:after="0" w:line="276" w:lineRule="auto"/>
              <w:ind w:left="-111"/>
              <w:jc w:val="both"/>
              <w:textAlignment w:val="baseline"/>
              <w:rPr>
                <w:rFonts w:ascii="Times New Roman" w:eastAsia="Calibri" w:hAnsi="Times New Roman" w:cs="Times New Roman"/>
                <w:sz w:val="24"/>
                <w:szCs w:val="24"/>
              </w:rPr>
            </w:pPr>
            <w:r w:rsidRPr="00DF70A9">
              <w:rPr>
                <w:rFonts w:ascii="Times New Roman" w:eastAsia="Calibri" w:hAnsi="Times New Roman" w:cs="Times New Roman"/>
                <w:sz w:val="24"/>
                <w:szCs w:val="24"/>
              </w:rPr>
              <w:t>2020-04-21    Nr. S-2020-1824</w:t>
            </w:r>
          </w:p>
        </w:tc>
      </w:tr>
    </w:tbl>
    <w:p w14:paraId="73EB028D" w14:textId="77777777" w:rsidR="00FF34B1" w:rsidRPr="00DF70A9" w:rsidRDefault="00FF34B1" w:rsidP="00DF70A9">
      <w:pPr>
        <w:suppressAutoHyphens/>
        <w:autoSpaceDN w:val="0"/>
        <w:spacing w:after="0" w:line="276" w:lineRule="auto"/>
        <w:jc w:val="both"/>
        <w:textAlignment w:val="baseline"/>
        <w:rPr>
          <w:rFonts w:ascii="Times New Roman" w:eastAsia="Times New Roman" w:hAnsi="Times New Roman" w:cs="Times New Roman"/>
          <w:b/>
          <w:bCs/>
          <w:caps/>
          <w:sz w:val="24"/>
          <w:szCs w:val="24"/>
        </w:rPr>
      </w:pPr>
    </w:p>
    <w:p w14:paraId="19CDBFB4" w14:textId="77777777" w:rsidR="00FF34B1" w:rsidRPr="00DF70A9" w:rsidRDefault="00FF34B1" w:rsidP="00DF70A9">
      <w:pPr>
        <w:suppressAutoHyphens/>
        <w:autoSpaceDN w:val="0"/>
        <w:spacing w:after="0" w:line="276" w:lineRule="auto"/>
        <w:jc w:val="both"/>
        <w:textAlignment w:val="baseline"/>
        <w:rPr>
          <w:rFonts w:ascii="Times New Roman" w:eastAsia="Times New Roman" w:hAnsi="Times New Roman" w:cs="Times New Roman"/>
          <w:b/>
          <w:bCs/>
          <w:caps/>
          <w:sz w:val="24"/>
          <w:szCs w:val="24"/>
        </w:rPr>
      </w:pPr>
      <w:r w:rsidRPr="00DF70A9">
        <w:rPr>
          <w:rFonts w:ascii="Times New Roman" w:eastAsia="Times New Roman" w:hAnsi="Times New Roman" w:cs="Times New Roman"/>
          <w:b/>
          <w:bCs/>
          <w:caps/>
          <w:sz w:val="24"/>
          <w:szCs w:val="24"/>
        </w:rPr>
        <w:t>DĖL žmogaus teisių užtikrinimo karantino metu</w:t>
      </w:r>
    </w:p>
    <w:p w14:paraId="05402633" w14:textId="77777777" w:rsidR="00FF34B1" w:rsidRPr="00DF70A9" w:rsidRDefault="00FF34B1" w:rsidP="00DF70A9">
      <w:pPr>
        <w:suppressAutoHyphens/>
        <w:autoSpaceDN w:val="0"/>
        <w:spacing w:after="0" w:line="276" w:lineRule="auto"/>
        <w:jc w:val="both"/>
        <w:textAlignment w:val="baseline"/>
        <w:rPr>
          <w:rFonts w:ascii="Times New Roman" w:eastAsia="Times New Roman" w:hAnsi="Times New Roman" w:cs="Times New Roman"/>
          <w:b/>
          <w:bCs/>
          <w:caps/>
          <w:sz w:val="24"/>
          <w:szCs w:val="24"/>
        </w:rPr>
      </w:pPr>
    </w:p>
    <w:p w14:paraId="090622C9" w14:textId="77777777" w:rsidR="00FF34B1" w:rsidRDefault="00FF34B1" w:rsidP="00DF70A9">
      <w:pPr>
        <w:suppressAutoHyphens/>
        <w:autoSpaceDN w:val="0"/>
        <w:spacing w:after="0" w:line="276" w:lineRule="auto"/>
        <w:jc w:val="both"/>
        <w:textAlignment w:val="baseline"/>
        <w:rPr>
          <w:rFonts w:ascii="Times New Roman" w:hAnsi="Times New Roman" w:cs="Times New Roman"/>
          <w:b/>
          <w:bCs/>
          <w:caps/>
          <w:sz w:val="24"/>
          <w:szCs w:val="24"/>
        </w:rPr>
      </w:pPr>
    </w:p>
    <w:p w14:paraId="4B712B99" w14:textId="77777777" w:rsidR="00874A9A" w:rsidRPr="00DF70A9" w:rsidRDefault="00874A9A" w:rsidP="00DF70A9">
      <w:pPr>
        <w:suppressAutoHyphens/>
        <w:autoSpaceDN w:val="0"/>
        <w:spacing w:after="0" w:line="276" w:lineRule="auto"/>
        <w:jc w:val="both"/>
        <w:textAlignment w:val="baseline"/>
        <w:rPr>
          <w:rFonts w:ascii="Times New Roman" w:hAnsi="Times New Roman" w:cs="Times New Roman"/>
          <w:b/>
          <w:bCs/>
          <w:caps/>
          <w:sz w:val="24"/>
          <w:szCs w:val="24"/>
        </w:rPr>
      </w:pPr>
    </w:p>
    <w:p w14:paraId="4FA2575C" w14:textId="77777777" w:rsidR="00FF34B1" w:rsidRPr="00DF70A9" w:rsidRDefault="00FF34B1"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t xml:space="preserve">Vaiko teisių apsaugos kontrolierė, atsakydama į Jūsų paklausimą, pažymi, kad ekstremalios situacijos ir karantino metu vaiko teisių užtikrinimo įvairiose jo gyvenimo srityse klausimai kelia daug diskusijų ir yra ypatingai aktualūs organizuojant paslaugas bei užtikrinant jų </w:t>
      </w:r>
      <w:r w:rsidR="007B2DC5">
        <w:rPr>
          <w:rFonts w:ascii="Times New Roman" w:hAnsi="Times New Roman" w:cs="Times New Roman"/>
          <w:sz w:val="24"/>
          <w:szCs w:val="24"/>
        </w:rPr>
        <w:t xml:space="preserve">prieinamumą, </w:t>
      </w:r>
      <w:r w:rsidR="006309CB">
        <w:rPr>
          <w:rFonts w:ascii="Times New Roman" w:hAnsi="Times New Roman" w:cs="Times New Roman"/>
          <w:sz w:val="24"/>
          <w:szCs w:val="24"/>
        </w:rPr>
        <w:t>0</w:t>
      </w:r>
      <w:r w:rsidRPr="00DF70A9">
        <w:rPr>
          <w:rFonts w:ascii="Times New Roman" w:hAnsi="Times New Roman" w:cs="Times New Roman"/>
          <w:sz w:val="24"/>
          <w:szCs w:val="24"/>
        </w:rPr>
        <w:t>kokybę, užtikrinant vaikams saugią aplinką ir kt.</w:t>
      </w:r>
    </w:p>
    <w:p w14:paraId="21FE48E7" w14:textId="77777777" w:rsidR="00295820" w:rsidRPr="00DF70A9" w:rsidRDefault="00295820" w:rsidP="00DF70A9">
      <w:pPr>
        <w:spacing w:after="0" w:line="276" w:lineRule="auto"/>
        <w:ind w:firstLine="709"/>
        <w:jc w:val="both"/>
        <w:rPr>
          <w:rFonts w:ascii="Times New Roman" w:eastAsia="Times New Roman" w:hAnsi="Times New Roman" w:cs="Times New Roman"/>
          <w:sz w:val="24"/>
          <w:szCs w:val="24"/>
          <w:shd w:val="clear" w:color="auto" w:fill="FFFFFF"/>
          <w:lang w:eastAsia="lt-LT"/>
        </w:rPr>
      </w:pPr>
      <w:r w:rsidRPr="00DF70A9">
        <w:rPr>
          <w:rFonts w:ascii="Times New Roman" w:eastAsia="Times New Roman" w:hAnsi="Times New Roman" w:cs="Times New Roman"/>
          <w:sz w:val="24"/>
          <w:szCs w:val="24"/>
          <w:shd w:val="clear" w:color="auto" w:fill="FFFFFF"/>
          <w:lang w:eastAsia="lt-LT"/>
        </w:rPr>
        <w:t>Atkreiptinas dėmesys, kad šiuo sudėtingu metu − pandemijos kontekste, vaikai tampa viena labiausiai pažeidžiamų visuomenės grupių, kuriems reikalingas ypatingas ir didesnis nei įprastai dėmesys. Itin pažeidžiamais tampa vaikai, susidūrę su jų teisių pažeidimu ir atskirti nuo savo šeimos (tėvų), todėl valstybės ir savivaldybių institucijos turi užtikrinti, kad nebūtų pablogintos jų sąlygos.</w:t>
      </w:r>
    </w:p>
    <w:p w14:paraId="333F8FA6" w14:textId="77777777" w:rsidR="00295820" w:rsidRPr="00DF70A9" w:rsidRDefault="00295820" w:rsidP="00DF70A9">
      <w:pPr>
        <w:spacing w:after="0" w:line="276" w:lineRule="auto"/>
        <w:ind w:firstLine="709"/>
        <w:jc w:val="both"/>
        <w:rPr>
          <w:rFonts w:ascii="Times New Roman" w:hAnsi="Times New Roman" w:cs="Times New Roman"/>
          <w:sz w:val="24"/>
          <w:szCs w:val="24"/>
        </w:rPr>
      </w:pPr>
      <w:r w:rsidRPr="00DF70A9">
        <w:rPr>
          <w:rFonts w:ascii="Times New Roman" w:eastAsia="Times New Roman" w:hAnsi="Times New Roman" w:cs="Times New Roman"/>
          <w:sz w:val="24"/>
          <w:szCs w:val="24"/>
          <w:shd w:val="clear" w:color="auto" w:fill="FFFFFF"/>
          <w:lang w:eastAsia="lt-LT"/>
        </w:rPr>
        <w:t xml:space="preserve">Vaiko teisių apsaugos kontrolierė, stebėdama </w:t>
      </w:r>
      <w:r w:rsidRPr="00DF70A9">
        <w:rPr>
          <w:rFonts w:ascii="Times New Roman" w:hAnsi="Times New Roman" w:cs="Times New Roman"/>
          <w:sz w:val="24"/>
          <w:szCs w:val="24"/>
        </w:rPr>
        <w:t xml:space="preserve">vaiko teisių užtikrinimo padėtį izoliacijos priemonių įgyvendinimo metu, </w:t>
      </w:r>
      <w:r w:rsidR="00510440" w:rsidRPr="00DF70A9">
        <w:rPr>
          <w:rFonts w:ascii="Times New Roman" w:hAnsi="Times New Roman" w:cs="Times New Roman"/>
          <w:sz w:val="24"/>
          <w:szCs w:val="24"/>
        </w:rPr>
        <w:t>atkreipė dėm</w:t>
      </w:r>
      <w:r w:rsidR="006F4F41" w:rsidRPr="00DF70A9">
        <w:rPr>
          <w:rFonts w:ascii="Times New Roman" w:hAnsi="Times New Roman" w:cs="Times New Roman"/>
          <w:sz w:val="24"/>
          <w:szCs w:val="24"/>
        </w:rPr>
        <w:t>e</w:t>
      </w:r>
      <w:r w:rsidR="00510440" w:rsidRPr="00DF70A9">
        <w:rPr>
          <w:rFonts w:ascii="Times New Roman" w:hAnsi="Times New Roman" w:cs="Times New Roman"/>
          <w:sz w:val="24"/>
          <w:szCs w:val="24"/>
        </w:rPr>
        <w:t>sį</w:t>
      </w:r>
      <w:r w:rsidR="00874A9A">
        <w:rPr>
          <w:rFonts w:ascii="Times New Roman" w:hAnsi="Times New Roman" w:cs="Times New Roman"/>
          <w:sz w:val="24"/>
          <w:szCs w:val="24"/>
        </w:rPr>
        <w:t>,</w:t>
      </w:r>
      <w:r w:rsidRPr="00DF70A9">
        <w:rPr>
          <w:rFonts w:ascii="Times New Roman" w:hAnsi="Times New Roman" w:cs="Times New Roman"/>
          <w:sz w:val="24"/>
          <w:szCs w:val="24"/>
        </w:rPr>
        <w:t xml:space="preserve"> kad būtina numatyti specialias priemones vaikams, kurie yra pažeidžiami ir kuriems reikalinga priežiūra už šeimos ribų, siekiant užtikrinti jų saugumą bei fizinį bei emocinį vystymąsi. Labai svarbu įvertinti ir tai, kad izoliavimo priemonės gali pagilinti jau įtemptas situacijas ir susilpninti šią ir taip pažeidžiamą vaikų grupę. Globojamiems (įskaitant izoliuotus) vaikams turėtų būti užtikrintas nuolatinis mokymasis, priežiūra ir kai kurių laisvalaikio pramogų prieinamumas. Globos įstaigose ar kitose </w:t>
      </w:r>
      <w:r w:rsidRPr="00DF70A9">
        <w:rPr>
          <w:rFonts w:ascii="Times New Roman" w:eastAsia="Times New Roman" w:hAnsi="Times New Roman" w:cs="Times New Roman"/>
          <w:sz w:val="24"/>
          <w:szCs w:val="24"/>
          <w:lang w:eastAsia="lt-LT"/>
        </w:rPr>
        <w:t>savivaldyb</w:t>
      </w:r>
      <w:r w:rsidR="00874A9A">
        <w:rPr>
          <w:rFonts w:ascii="Times New Roman" w:eastAsia="Times New Roman" w:hAnsi="Times New Roman" w:cs="Times New Roman"/>
          <w:sz w:val="24"/>
          <w:szCs w:val="24"/>
          <w:lang w:eastAsia="lt-LT"/>
        </w:rPr>
        <w:t>ių</w:t>
      </w:r>
      <w:r w:rsidRPr="00DF70A9">
        <w:rPr>
          <w:rFonts w:ascii="Times New Roman" w:eastAsia="Times New Roman" w:hAnsi="Times New Roman" w:cs="Times New Roman"/>
          <w:sz w:val="24"/>
          <w:szCs w:val="24"/>
          <w:lang w:eastAsia="lt-LT"/>
        </w:rPr>
        <w:t xml:space="preserve"> laikino apgyvendinimo (saugios aplinkos) vietose turi būti užtikrinta v</w:t>
      </w:r>
      <w:r w:rsidRPr="00DF70A9">
        <w:rPr>
          <w:rFonts w:ascii="Times New Roman" w:hAnsi="Times New Roman" w:cs="Times New Roman"/>
          <w:sz w:val="24"/>
          <w:szCs w:val="24"/>
        </w:rPr>
        <w:t>aikų ir personalo apsauga, o izoliuotiems vaikams turi būti skiriamas ypatingas dėmesys. Užsikrėtusiems (potencialiai užsikrėtusiems) vaikams turi būti skiriamos tos pačios paslaugos, tokia pačia apimtimi, išlaikant tokius pačius kokybės reikalavimus teikiamoms paslaugoms, kaip ir kitiems be tėvų globos likusiems vaikams. Įvertinant be tėvų globos likusių vaikų pažeidžiamumą, taip pat izoliavimo neigiamas pasekmes, vaiko teisių apsaugos kontrolierės nuomone, reikia numatyti papildomas ir specialias emocinio bei psichologinio palaikymo priemones, kurios, atsižvelgiant į izoliacijos aplinkybes ir anksčiau patirtą emocinę žalą, padėtų sumažinti emocinės sveikatos ir stabilumo riziką.</w:t>
      </w:r>
    </w:p>
    <w:p w14:paraId="2876A2F5" w14:textId="77777777" w:rsidR="00295820" w:rsidRPr="00DF70A9" w:rsidRDefault="00295820"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t xml:space="preserve">Atliekama vaiko teisių užtikrinimo stebėsena rodo, kad nėra aiškių mechanizmų, vienodos praktikos visose savivaldybėse dėl vaikų, netekusių tėvų globos, teisių ir interesų užtikrinimo. Pripažintina, kad šioje situacijoje yra reikšmingi sveikatos apsaugos ministro – valstybės lygio </w:t>
      </w:r>
      <w:r w:rsidRPr="00DF70A9">
        <w:rPr>
          <w:rFonts w:ascii="Times New Roman" w:hAnsi="Times New Roman" w:cs="Times New Roman"/>
          <w:sz w:val="24"/>
          <w:szCs w:val="24"/>
        </w:rPr>
        <w:lastRenderedPageBreak/>
        <w:t>ekstremalios situacijos valstybės operacijų vadovo sprendimai</w:t>
      </w:r>
      <w:r w:rsidRPr="00DF70A9">
        <w:rPr>
          <w:rStyle w:val="Puslapioinaosnuoroda"/>
          <w:rFonts w:ascii="Times New Roman" w:hAnsi="Times New Roman" w:cs="Times New Roman"/>
          <w:sz w:val="24"/>
          <w:szCs w:val="24"/>
        </w:rPr>
        <w:footnoteReference w:id="1"/>
      </w:r>
      <w:r w:rsidRPr="00DF70A9">
        <w:rPr>
          <w:rFonts w:ascii="Times New Roman" w:hAnsi="Times New Roman" w:cs="Times New Roman"/>
          <w:sz w:val="24"/>
          <w:szCs w:val="24"/>
        </w:rPr>
        <w:t>, tačiau toks bendro pobūdžio reglamentavimas nėra pakankamas ir nenustato aiškių ir visoms savivaldybėms privalomų mechanizmų užtikrinant užsikrėtusių (potencialiai užsikrėtusių) tėvų globos netekusių vaikų, taip pat vaikų, kuriems dėl jų teisių pažeidimų reikalingos apsaugos priemonės, tinkamas izoliavimo bei socialinių paslaugų (įskaitant socialinę globą) teikimo sąlygas.</w:t>
      </w:r>
    </w:p>
    <w:p w14:paraId="6A5647B3" w14:textId="77777777" w:rsidR="00510440" w:rsidRPr="00DF70A9" w:rsidRDefault="00510440"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t xml:space="preserve">Įvertinusi Socialinės apsaugos ir darbo ministerijos 2020-03-23 raštu Nr. (16.3 E-34)SD-1564 ,,Dėl vaikui saugios aplinkos užtikrinimo karantino metu“ savivaldybėms išplatintas </w:t>
      </w:r>
      <w:r w:rsidRPr="00DF70A9">
        <w:rPr>
          <w:rFonts w:ascii="Times New Roman" w:hAnsi="Times New Roman" w:cs="Times New Roman"/>
          <w:sz w:val="24"/>
          <w:szCs w:val="24"/>
          <w:shd w:val="clear" w:color="auto" w:fill="FFFFFF"/>
        </w:rPr>
        <w:t xml:space="preserve">rekomendacijas, vaiko teisių apsaugos kontrolierė pažymėjo, </w:t>
      </w:r>
      <w:r w:rsidR="00295820" w:rsidRPr="00DF70A9">
        <w:rPr>
          <w:rFonts w:ascii="Times New Roman" w:hAnsi="Times New Roman" w:cs="Times New Roman"/>
          <w:sz w:val="24"/>
          <w:szCs w:val="24"/>
        </w:rPr>
        <w:t>vaiko izoliavimas yra jo teisių ir laisvių suvaržymo priemonė, kurios taikymas turi būt</w:t>
      </w:r>
      <w:r w:rsidR="00874A9A">
        <w:rPr>
          <w:rFonts w:ascii="Times New Roman" w:hAnsi="Times New Roman" w:cs="Times New Roman"/>
          <w:sz w:val="24"/>
          <w:szCs w:val="24"/>
        </w:rPr>
        <w:t>ų</w:t>
      </w:r>
      <w:r w:rsidR="00295820" w:rsidRPr="00DF70A9">
        <w:rPr>
          <w:rFonts w:ascii="Times New Roman" w:hAnsi="Times New Roman" w:cs="Times New Roman"/>
          <w:sz w:val="24"/>
          <w:szCs w:val="24"/>
        </w:rPr>
        <w:t xml:space="preserve"> proporcingas siekiamam tikslui, todėl šios priemonės įgyvendinimo aspektai </w:t>
      </w:r>
      <w:r w:rsidRPr="00DF70A9">
        <w:rPr>
          <w:rFonts w:ascii="Times New Roman" w:hAnsi="Times New Roman" w:cs="Times New Roman"/>
          <w:sz w:val="24"/>
          <w:szCs w:val="24"/>
        </w:rPr>
        <w:t xml:space="preserve">turi būti aptarti ne rašte (kuris savivaldybėse interpretuojamas skirtingai), o </w:t>
      </w:r>
      <w:r w:rsidR="00295820" w:rsidRPr="00DF70A9">
        <w:rPr>
          <w:rFonts w:ascii="Times New Roman" w:hAnsi="Times New Roman" w:cs="Times New Roman"/>
          <w:sz w:val="24"/>
          <w:szCs w:val="24"/>
        </w:rPr>
        <w:t>teisės akte (tvarkoje, apraše ar pan.)</w:t>
      </w:r>
      <w:r w:rsidRPr="00DF70A9">
        <w:rPr>
          <w:rFonts w:ascii="Times New Roman" w:hAnsi="Times New Roman" w:cs="Times New Roman"/>
          <w:sz w:val="24"/>
          <w:szCs w:val="24"/>
        </w:rPr>
        <w:t xml:space="preserve">. Kontrolierė dar 2020-04-09 kreipėsi į </w:t>
      </w:r>
      <w:r w:rsidR="00295820" w:rsidRPr="00DF70A9">
        <w:rPr>
          <w:rFonts w:ascii="Times New Roman" w:hAnsi="Times New Roman" w:cs="Times New Roman"/>
          <w:sz w:val="24"/>
          <w:szCs w:val="24"/>
        </w:rPr>
        <w:t>Socialinės apsaugos ir darbo ministerij</w:t>
      </w:r>
      <w:r w:rsidRPr="00DF70A9">
        <w:rPr>
          <w:rFonts w:ascii="Times New Roman" w:hAnsi="Times New Roman" w:cs="Times New Roman"/>
          <w:sz w:val="24"/>
          <w:szCs w:val="24"/>
        </w:rPr>
        <w:t>ą</w:t>
      </w:r>
      <w:r w:rsidR="00295820" w:rsidRPr="00DF70A9">
        <w:rPr>
          <w:rFonts w:ascii="Times New Roman" w:hAnsi="Times New Roman" w:cs="Times New Roman"/>
          <w:sz w:val="24"/>
          <w:szCs w:val="24"/>
        </w:rPr>
        <w:t xml:space="preserve">, prašydama per įmanomai trumpiausią laiką parengti tvarką (aprašą ar kitą tokio pobūdžio dokumentą), kuriame būti įtvirtintos aiškios ir visoms savivaldybėms privalomos </w:t>
      </w:r>
      <w:r w:rsidR="00295820" w:rsidRPr="00DF70A9">
        <w:rPr>
          <w:rFonts w:ascii="Times New Roman" w:eastAsia="Times New Roman" w:hAnsi="Times New Roman" w:cs="Times New Roman"/>
          <w:sz w:val="24"/>
          <w:szCs w:val="24"/>
          <w:shd w:val="clear" w:color="auto" w:fill="FFFFFF"/>
          <w:lang w:eastAsia="lt-LT"/>
        </w:rPr>
        <w:t>procedūros dė</w:t>
      </w:r>
      <w:r w:rsidR="00295820" w:rsidRPr="00DF70A9">
        <w:rPr>
          <w:rFonts w:ascii="Times New Roman" w:hAnsi="Times New Roman" w:cs="Times New Roman"/>
          <w:sz w:val="24"/>
          <w:szCs w:val="24"/>
        </w:rPr>
        <w:t>l užsikrėtusių vaikų izoliacijos vietos, sąlygų, visų jiems reikalingų paslaugų (įskaitant personalą) teikimo bei kitų vaiko teisių užtikrinimui reikšmingų aspektų.</w:t>
      </w:r>
      <w:r w:rsidRPr="00DF70A9">
        <w:rPr>
          <w:rFonts w:ascii="Times New Roman" w:hAnsi="Times New Roman" w:cs="Times New Roman"/>
          <w:sz w:val="24"/>
          <w:szCs w:val="24"/>
        </w:rPr>
        <w:t xml:space="preserve"> Ši tvarka nėra parengta. </w:t>
      </w:r>
    </w:p>
    <w:p w14:paraId="0B098ECC" w14:textId="77777777" w:rsidR="00636E8B" w:rsidRPr="00DF70A9" w:rsidRDefault="00F2049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Valstybės vaiko teisių apsaugos ir įvaikinimo tarnybos pateikta i</w:t>
      </w:r>
      <w:r w:rsidR="00636E8B" w:rsidRPr="00DF70A9">
        <w:rPr>
          <w:rFonts w:ascii="Times New Roman" w:hAnsi="Times New Roman" w:cs="Times New Roman"/>
          <w:sz w:val="24"/>
          <w:szCs w:val="24"/>
        </w:rPr>
        <w:t xml:space="preserve">nformacija apie savivaldybių nustatytas izoliacijos vietas vaikams, galimai turėjusiems kontaktą su COVID-19 užsikrėtusiais asmenimis rodo, kad 48 savivaldybėse </w:t>
      </w:r>
      <w:proofErr w:type="spellStart"/>
      <w:r w:rsidR="00636E8B" w:rsidRPr="00DF70A9">
        <w:rPr>
          <w:rFonts w:ascii="Times New Roman" w:hAnsi="Times New Roman" w:cs="Times New Roman"/>
          <w:sz w:val="24"/>
          <w:szCs w:val="24"/>
        </w:rPr>
        <w:t>kor</w:t>
      </w:r>
      <w:r w:rsidR="00E42F6E" w:rsidRPr="00DF70A9">
        <w:rPr>
          <w:rFonts w:ascii="Times New Roman" w:hAnsi="Times New Roman" w:cs="Times New Roman"/>
          <w:sz w:val="24"/>
          <w:szCs w:val="24"/>
        </w:rPr>
        <w:t>o</w:t>
      </w:r>
      <w:r w:rsidR="00636E8B" w:rsidRPr="00DF70A9">
        <w:rPr>
          <w:rFonts w:ascii="Times New Roman" w:hAnsi="Times New Roman" w:cs="Times New Roman"/>
          <w:sz w:val="24"/>
          <w:szCs w:val="24"/>
        </w:rPr>
        <w:t>navirusu</w:t>
      </w:r>
      <w:proofErr w:type="spellEnd"/>
      <w:r w:rsidR="00636E8B" w:rsidRPr="00DF70A9">
        <w:rPr>
          <w:rFonts w:ascii="Times New Roman" w:hAnsi="Times New Roman" w:cs="Times New Roman"/>
          <w:sz w:val="24"/>
          <w:szCs w:val="24"/>
        </w:rPr>
        <w:t xml:space="preserve"> (galimai) užsikrėtę vaikai būtų a</w:t>
      </w:r>
      <w:r w:rsidR="00427127" w:rsidRPr="00DF70A9">
        <w:rPr>
          <w:rFonts w:ascii="Times New Roman" w:hAnsi="Times New Roman" w:cs="Times New Roman"/>
          <w:sz w:val="24"/>
          <w:szCs w:val="24"/>
        </w:rPr>
        <w:t>p</w:t>
      </w:r>
      <w:r w:rsidR="00636E8B" w:rsidRPr="00DF70A9">
        <w:rPr>
          <w:rFonts w:ascii="Times New Roman" w:hAnsi="Times New Roman" w:cs="Times New Roman"/>
          <w:sz w:val="24"/>
          <w:szCs w:val="24"/>
        </w:rPr>
        <w:t>gyvendinti į</w:t>
      </w:r>
      <w:r w:rsidR="00636E8B" w:rsidRPr="00DF70A9">
        <w:rPr>
          <w:rFonts w:ascii="Times New Roman" w:eastAsia="Times" w:hAnsi="Times New Roman" w:cs="Times New Roman"/>
          <w:sz w:val="24"/>
          <w:szCs w:val="24"/>
        </w:rPr>
        <w:t xml:space="preserve">staigoje ar kitose patalpose, kur stacionariai teikiamos kitos socialinės paslaugos ir (arba) yra gyvenančių įstaigoje paslaugų gavėjų (pavyzdžiui, globos centras, vaikų globos namai, bendruomeniniai vaikų globos namai ir pan.), 6 savivaldybėse – </w:t>
      </w:r>
      <w:r w:rsidR="00636E8B" w:rsidRPr="00DF70A9">
        <w:rPr>
          <w:rFonts w:ascii="Times New Roman" w:hAnsi="Times New Roman" w:cs="Times New Roman"/>
          <w:sz w:val="24"/>
          <w:szCs w:val="24"/>
        </w:rPr>
        <w:t>apgyvendinti įstaigoje ar kitose patalpose, kur nėra stacionariai teikiamos kitos socialinės paslaugos ir (arba) nėra gyvenančių įstaigoje paslaugų gavėjų, 4 savivaldybės nepateikė informacijos ir (arba) nurodė, jog yra sprendžiamas klausimas dėl patalpų paieškos ir tinkamų apgyvendinimui vaikams sąlygų.</w:t>
      </w:r>
      <w:r w:rsidRPr="00DF70A9">
        <w:rPr>
          <w:rFonts w:ascii="Times New Roman" w:hAnsi="Times New Roman" w:cs="Times New Roman"/>
          <w:sz w:val="24"/>
          <w:szCs w:val="24"/>
        </w:rPr>
        <w:t xml:space="preserve"> Todėl kyla pagrįstų abejonių, ar apgyvendinus vaikus patalpose, kur neteikiamos kitos socialinės paslaugos, sergantys ar potencialiai užsikrėtę virusu vaikai gautų tinkamas ir kokybiškas paslaugas.</w:t>
      </w:r>
    </w:p>
    <w:p w14:paraId="08B7E9C0" w14:textId="77777777" w:rsidR="00295820" w:rsidRPr="00DF70A9" w:rsidRDefault="00F20490"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t>T</w:t>
      </w:r>
      <w:r w:rsidR="00510440" w:rsidRPr="00DF70A9">
        <w:rPr>
          <w:rFonts w:ascii="Times New Roman" w:hAnsi="Times New Roman" w:cs="Times New Roman"/>
          <w:sz w:val="24"/>
          <w:szCs w:val="24"/>
        </w:rPr>
        <w:t>urimi duomenys rodo, kad Valstybės vaiko teis</w:t>
      </w:r>
      <w:r w:rsidR="00636E8B" w:rsidRPr="00DF70A9">
        <w:rPr>
          <w:rFonts w:ascii="Times New Roman" w:hAnsi="Times New Roman" w:cs="Times New Roman"/>
          <w:sz w:val="24"/>
          <w:szCs w:val="24"/>
        </w:rPr>
        <w:t>i</w:t>
      </w:r>
      <w:r w:rsidR="00510440" w:rsidRPr="00DF70A9">
        <w:rPr>
          <w:rFonts w:ascii="Times New Roman" w:hAnsi="Times New Roman" w:cs="Times New Roman"/>
          <w:sz w:val="24"/>
          <w:szCs w:val="24"/>
        </w:rPr>
        <w:t>ų apsaugos tarnyb</w:t>
      </w:r>
      <w:r w:rsidR="00636E8B" w:rsidRPr="00DF70A9">
        <w:rPr>
          <w:rFonts w:ascii="Times New Roman" w:hAnsi="Times New Roman" w:cs="Times New Roman"/>
          <w:sz w:val="24"/>
          <w:szCs w:val="24"/>
        </w:rPr>
        <w:t>ai (įskaitant ir Tarnybos mobilias komandas)</w:t>
      </w:r>
      <w:r w:rsidR="00510440" w:rsidRPr="00DF70A9">
        <w:rPr>
          <w:rFonts w:ascii="Times New Roman" w:hAnsi="Times New Roman" w:cs="Times New Roman"/>
          <w:sz w:val="24"/>
          <w:szCs w:val="24"/>
        </w:rPr>
        <w:t xml:space="preserve"> </w:t>
      </w:r>
      <w:r w:rsidR="00636E8B" w:rsidRPr="00DF70A9">
        <w:rPr>
          <w:rFonts w:ascii="Times New Roman" w:hAnsi="Times New Roman" w:cs="Times New Roman"/>
          <w:sz w:val="24"/>
          <w:szCs w:val="24"/>
        </w:rPr>
        <w:t>organizuojant darbą nuotoliniu būdu</w:t>
      </w:r>
      <w:r w:rsidR="00510440" w:rsidRPr="00DF70A9">
        <w:rPr>
          <w:rFonts w:ascii="Times New Roman" w:hAnsi="Times New Roman" w:cs="Times New Roman"/>
          <w:sz w:val="24"/>
          <w:szCs w:val="24"/>
        </w:rPr>
        <w:t xml:space="preserve">, </w:t>
      </w:r>
      <w:r w:rsidR="00C836E0" w:rsidRPr="00DF70A9">
        <w:rPr>
          <w:rFonts w:ascii="Times New Roman" w:hAnsi="Times New Roman" w:cs="Times New Roman"/>
          <w:sz w:val="24"/>
          <w:szCs w:val="24"/>
        </w:rPr>
        <w:t xml:space="preserve">Tarnyba (teritoriniai padaliniai) nemato savo aktyvaus vaidmens tais atvejais, kai </w:t>
      </w:r>
      <w:r w:rsidRPr="00DF70A9">
        <w:rPr>
          <w:rFonts w:ascii="Times New Roman" w:hAnsi="Times New Roman" w:cs="Times New Roman"/>
          <w:sz w:val="24"/>
          <w:szCs w:val="24"/>
        </w:rPr>
        <w:t>dėl COVID-19 viruso hospitalizavus tėvus vaikai lieka be įstatyminių atstovų ir kitų suaugusiųjų priežiūros. Keltina abejonė, ar teisiškai pagrįsta Tarnybos pozicija</w:t>
      </w:r>
      <w:r w:rsidR="00EF12BC" w:rsidRPr="00DF70A9">
        <w:rPr>
          <w:rFonts w:ascii="Times New Roman" w:hAnsi="Times New Roman" w:cs="Times New Roman"/>
          <w:sz w:val="24"/>
          <w:szCs w:val="24"/>
        </w:rPr>
        <w:t xml:space="preserve"> ir formuojama praktika</w:t>
      </w:r>
      <w:r w:rsidRPr="00DF70A9">
        <w:rPr>
          <w:rFonts w:ascii="Times New Roman" w:hAnsi="Times New Roman" w:cs="Times New Roman"/>
          <w:sz w:val="24"/>
          <w:szCs w:val="24"/>
        </w:rPr>
        <w:t xml:space="preserve">, </w:t>
      </w:r>
      <w:r w:rsidR="00EF12BC" w:rsidRPr="00DF70A9">
        <w:rPr>
          <w:rFonts w:ascii="Times New Roman" w:hAnsi="Times New Roman" w:cs="Times New Roman"/>
          <w:sz w:val="24"/>
          <w:szCs w:val="24"/>
        </w:rPr>
        <w:t xml:space="preserve">kad </w:t>
      </w:r>
      <w:r w:rsidRPr="00DF70A9">
        <w:rPr>
          <w:rFonts w:ascii="Times New Roman" w:hAnsi="Times New Roman" w:cs="Times New Roman"/>
          <w:sz w:val="24"/>
          <w:szCs w:val="24"/>
        </w:rPr>
        <w:t xml:space="preserve">vaikų paėmimo iš jų gyvenamosios aplinkos ir </w:t>
      </w:r>
      <w:r w:rsidR="00EF12BC" w:rsidRPr="00DF70A9">
        <w:rPr>
          <w:rFonts w:ascii="Times New Roman" w:hAnsi="Times New Roman" w:cs="Times New Roman"/>
          <w:sz w:val="24"/>
          <w:szCs w:val="24"/>
        </w:rPr>
        <w:t xml:space="preserve">apgyvendinimo izoliavimo patalpose klausimai priskirtini </w:t>
      </w:r>
      <w:r w:rsidR="00E42F6E" w:rsidRPr="00DF70A9">
        <w:rPr>
          <w:rFonts w:ascii="Times New Roman" w:hAnsi="Times New Roman" w:cs="Times New Roman"/>
          <w:sz w:val="24"/>
          <w:szCs w:val="24"/>
        </w:rPr>
        <w:t xml:space="preserve">tik </w:t>
      </w:r>
      <w:r w:rsidR="00EF12BC" w:rsidRPr="00DF70A9">
        <w:rPr>
          <w:rFonts w:ascii="Times New Roman" w:hAnsi="Times New Roman" w:cs="Times New Roman"/>
          <w:sz w:val="24"/>
          <w:szCs w:val="24"/>
        </w:rPr>
        <w:t>savivaldybių institucijų kompetencijai, o Tarnybos įsikišimas ir dalyvavimas būtinas tik tuomet, kai vaikai paimamai iš šeimos dėl netinkamo tėvų pareigų vykdymo ir jo teisių šeimoje pažeidimo, situacijos, kai vaikai dėl tėvų ligos ir hospitalizavimo parą laiko lieka be suaugusiųjų priežiūros nelaikomos keliančiomis pavojų vaikų fiziniam ar psichiniam saugumui. Pagal vienos iš savivaldybių pranešimą apie tokį atvejį yra pradėtas tyrimas vaiko teisių apsaugos kontrolierės iniciatyva, šiuo metu renkami duomenys ir bus atliktas priimtų sprendimų bei atliktų veiksmų atitikimo teisės aktų nuostatoms vertinimas.</w:t>
      </w:r>
    </w:p>
    <w:p w14:paraId="128F22B9" w14:textId="77777777" w:rsidR="00E42F6E" w:rsidRPr="00DF70A9" w:rsidRDefault="00BB63B7"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Vykdant vaiko teisių padėties stebėseną paaiškėjo, jog Valstybės vaiko teisių apsaugos ir įvaikinimo tarnyba </w:t>
      </w:r>
      <w:r w:rsidR="00E42F6E" w:rsidRPr="00DF70A9">
        <w:rPr>
          <w:rFonts w:ascii="Times New Roman" w:hAnsi="Times New Roman" w:cs="Times New Roman"/>
          <w:sz w:val="24"/>
          <w:szCs w:val="24"/>
        </w:rPr>
        <w:t xml:space="preserve">neturi duomenų apie izoliuotų vaikų skaičių, </w:t>
      </w:r>
      <w:r w:rsidRPr="00DF70A9">
        <w:rPr>
          <w:rFonts w:ascii="Times New Roman" w:hAnsi="Times New Roman" w:cs="Times New Roman"/>
          <w:sz w:val="24"/>
          <w:szCs w:val="24"/>
        </w:rPr>
        <w:t>nerenka duomenų apie</w:t>
      </w:r>
      <w:r w:rsidR="00E42F6E" w:rsidRPr="00DF70A9">
        <w:rPr>
          <w:rFonts w:ascii="Times New Roman" w:hAnsi="Times New Roman" w:cs="Times New Roman"/>
          <w:sz w:val="24"/>
          <w:szCs w:val="24"/>
        </w:rPr>
        <w:t xml:space="preserve"> </w:t>
      </w:r>
      <w:r w:rsidRPr="00DF70A9">
        <w:rPr>
          <w:rFonts w:ascii="Times New Roman" w:hAnsi="Times New Roman" w:cs="Times New Roman"/>
          <w:sz w:val="24"/>
          <w:szCs w:val="24"/>
        </w:rPr>
        <w:t>nuotolinio mokymosi</w:t>
      </w:r>
      <w:r w:rsidR="00E42F6E" w:rsidRPr="00DF70A9">
        <w:rPr>
          <w:rFonts w:ascii="Times New Roman" w:hAnsi="Times New Roman" w:cs="Times New Roman"/>
          <w:sz w:val="24"/>
          <w:szCs w:val="24"/>
        </w:rPr>
        <w:t xml:space="preserve"> jiems</w:t>
      </w:r>
      <w:r w:rsidRPr="00DF70A9">
        <w:rPr>
          <w:rFonts w:ascii="Times New Roman" w:hAnsi="Times New Roman" w:cs="Times New Roman"/>
          <w:sz w:val="24"/>
          <w:szCs w:val="24"/>
        </w:rPr>
        <w:t xml:space="preserve"> užtikrinimą.</w:t>
      </w:r>
      <w:r w:rsidR="00E42F6E" w:rsidRPr="00DF70A9">
        <w:rPr>
          <w:rFonts w:ascii="Times New Roman" w:hAnsi="Times New Roman" w:cs="Times New Roman"/>
          <w:sz w:val="24"/>
          <w:szCs w:val="24"/>
        </w:rPr>
        <w:t xml:space="preserve"> Tai leidžia daryti prielaidą, kad Valstybės vaiko teisių apsaugos ir </w:t>
      </w:r>
      <w:r w:rsidR="00E42F6E" w:rsidRPr="00DF70A9">
        <w:rPr>
          <w:rFonts w:ascii="Times New Roman" w:hAnsi="Times New Roman" w:cs="Times New Roman"/>
          <w:sz w:val="24"/>
          <w:szCs w:val="24"/>
        </w:rPr>
        <w:lastRenderedPageBreak/>
        <w:t>įvaikinimo tarnyba</w:t>
      </w:r>
      <w:r w:rsidR="004B1B90" w:rsidRPr="00DF70A9">
        <w:rPr>
          <w:rFonts w:ascii="Times New Roman" w:hAnsi="Times New Roman" w:cs="Times New Roman"/>
          <w:sz w:val="24"/>
          <w:szCs w:val="24"/>
        </w:rPr>
        <w:t xml:space="preserve"> stebėdama situaciją, nepakankamai vertina </w:t>
      </w:r>
      <w:r w:rsidR="00E42F6E" w:rsidRPr="00DF70A9">
        <w:rPr>
          <w:rFonts w:ascii="Times New Roman" w:hAnsi="Times New Roman" w:cs="Times New Roman"/>
          <w:sz w:val="24"/>
          <w:szCs w:val="24"/>
        </w:rPr>
        <w:t>vaikų, kuriems dėl ligos ar galimo užsikrėtimo taikoma izoliacija, teisių užtikrinimo padėt</w:t>
      </w:r>
      <w:r w:rsidR="004B1B90" w:rsidRPr="00DF70A9">
        <w:rPr>
          <w:rFonts w:ascii="Times New Roman" w:hAnsi="Times New Roman" w:cs="Times New Roman"/>
          <w:sz w:val="24"/>
          <w:szCs w:val="24"/>
        </w:rPr>
        <w:t>į.</w:t>
      </w:r>
      <w:r w:rsidRPr="00DF70A9">
        <w:rPr>
          <w:rFonts w:ascii="Times New Roman" w:hAnsi="Times New Roman" w:cs="Times New Roman"/>
          <w:sz w:val="24"/>
          <w:szCs w:val="24"/>
        </w:rPr>
        <w:t xml:space="preserve"> </w:t>
      </w:r>
    </w:p>
    <w:p w14:paraId="1833E0FC" w14:textId="77777777" w:rsidR="009232C0" w:rsidRPr="00DF70A9" w:rsidRDefault="009232C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Karantino metu pastebėti vaikų elgesio ir emocijų pokyčiai. 39 globos įstaigos nurodė, kad vaikai irzlesni, didėja nepasitenkinimas ir pyktis, daug laiko praleisdami kartu, vaikai vienas kitą erzina. Tačiau pastebėti ir teigiami pokyčiai, pagerėjo brolių ir seserų ir kitų kartu gyvenančių vaikų tarpusavio santykiai, pastebėtas mokymosi rezultatų gerėjimas ir ramesnis vaikų elgesys. Tačiau nerimą kelia padidėjęs vaikų jautrumas bei </w:t>
      </w:r>
      <w:proofErr w:type="spellStart"/>
      <w:r w:rsidRPr="00DF70A9">
        <w:rPr>
          <w:rFonts w:ascii="Times New Roman" w:hAnsi="Times New Roman" w:cs="Times New Roman"/>
          <w:sz w:val="24"/>
          <w:szCs w:val="24"/>
        </w:rPr>
        <w:t>suicidinio</w:t>
      </w:r>
      <w:proofErr w:type="spellEnd"/>
      <w:r w:rsidRPr="00DF70A9">
        <w:rPr>
          <w:rFonts w:ascii="Times New Roman" w:hAnsi="Times New Roman" w:cs="Times New Roman"/>
          <w:sz w:val="24"/>
          <w:szCs w:val="24"/>
        </w:rPr>
        <w:t xml:space="preserve"> elgesio apraiškos.</w:t>
      </w:r>
    </w:p>
    <w:p w14:paraId="194AEBDB" w14:textId="77777777" w:rsidR="009232C0" w:rsidRPr="00DF70A9" w:rsidRDefault="00427127"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Valstybės vaiko teisių ir įvaikinimo tarnybos atliktos globos centrų ir globos įstaigų a</w:t>
      </w:r>
      <w:r w:rsidR="009232C0" w:rsidRPr="00DF70A9">
        <w:rPr>
          <w:rFonts w:ascii="Times New Roman" w:hAnsi="Times New Roman" w:cs="Times New Roman"/>
          <w:sz w:val="24"/>
          <w:szCs w:val="24"/>
        </w:rPr>
        <w:t xml:space="preserve">pklausos duomenimis, karantino laikotarpiu laikinai vaiką apgyvendinus budinčių globotojų šeimose, visais atvejais buvo </w:t>
      </w:r>
      <w:r w:rsidR="00E15469" w:rsidRPr="00DF70A9">
        <w:rPr>
          <w:rFonts w:ascii="Times New Roman" w:hAnsi="Times New Roman" w:cs="Times New Roman"/>
          <w:sz w:val="24"/>
          <w:szCs w:val="24"/>
        </w:rPr>
        <w:t>prieinamos</w:t>
      </w:r>
      <w:r w:rsidR="009232C0" w:rsidRPr="00DF70A9">
        <w:rPr>
          <w:rFonts w:ascii="Times New Roman" w:hAnsi="Times New Roman" w:cs="Times New Roman"/>
          <w:sz w:val="24"/>
          <w:szCs w:val="24"/>
        </w:rPr>
        <w:t xml:space="preserve"> psichologo paslaugos ir buvo organizuojamas mokymasis nuotoliniu būdu.</w:t>
      </w:r>
      <w:r w:rsidR="00E15469" w:rsidRPr="00DF70A9">
        <w:rPr>
          <w:rFonts w:ascii="Times New Roman" w:hAnsi="Times New Roman" w:cs="Times New Roman"/>
          <w:sz w:val="24"/>
          <w:szCs w:val="24"/>
        </w:rPr>
        <w:t xml:space="preserve"> Tačiau paminėtina ir tai, kad nustatyti atvejai, kai vaikams psichologinė pagalba (konsultacijos) nuotoliniu būdu buvo nepriimtina.</w:t>
      </w:r>
    </w:p>
    <w:p w14:paraId="6A46EEE6" w14:textId="77777777" w:rsidR="009232C0" w:rsidRPr="00DF70A9" w:rsidRDefault="009232C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Psichologinė pagalba karantino metu teikiama ir vaikams, kuriems nustatyta laikinoji globa (rūpyba) globos centre ar vaikų globos institucijoje. Karantino laikotarpiu (iki balandžio 20 d.) vaikų globos institucijoje globojamiems (rūpinamiems) vaikams psichologo konsultacijos buvo teikiamos 568 vaikams, psichiatro 68 vaikams. Karantino metu dėl psichologo paslaugų suteikimo kreipėsi 88 vaikai.</w:t>
      </w:r>
      <w:r w:rsidR="00B27BDC">
        <w:rPr>
          <w:rFonts w:ascii="Times New Roman" w:hAnsi="Times New Roman" w:cs="Times New Roman"/>
          <w:sz w:val="24"/>
          <w:szCs w:val="24"/>
        </w:rPr>
        <w:t xml:space="preserve"> </w:t>
      </w:r>
      <w:r w:rsidR="00427127" w:rsidRPr="00DF70A9">
        <w:rPr>
          <w:rFonts w:ascii="Times New Roman" w:hAnsi="Times New Roman" w:cs="Times New Roman"/>
          <w:sz w:val="24"/>
          <w:szCs w:val="24"/>
        </w:rPr>
        <w:t>G</w:t>
      </w:r>
      <w:r w:rsidRPr="00DF70A9">
        <w:rPr>
          <w:rFonts w:ascii="Times New Roman" w:hAnsi="Times New Roman" w:cs="Times New Roman"/>
          <w:sz w:val="24"/>
          <w:szCs w:val="24"/>
        </w:rPr>
        <w:t xml:space="preserve">lobos institucijoje psichologo / psichiatro paslaugos užtikrinamos įvairiomis formomis ir priemonėmis. 29 institucijos nurodė, kad psichologo paslaugos teikiamos nuotoliniu būdu vaizdo pokalbių pagalba per įvairias programėles ir išmaniuosius įrenginius. 6 institucijos nurodė, kad psichologo konsultacijos teikiamos globos institucijoje, susitikimus su psichologu organizuojant naudojant apsaugos priemones. 50 globos institucijų nurodė, kad vaikams užtikrinama galimybė konsultuotis su psichologu konfidencialiai bendraujant atskirose erdvėse nuo kitų vaikų, būnant vieniems kambariuose ar kitose patalpose. 30 įstaigų nurodė, kad karantino metu psichologo konsultacija vyksta kartą į savaitę, daugiau nei 1 kartą savaitėje psichologo konsultacijos vaikui teikiamos 8 įstaigose. </w:t>
      </w:r>
    </w:p>
    <w:p w14:paraId="3E47CC31" w14:textId="77777777" w:rsidR="009232C0" w:rsidRPr="00DF70A9" w:rsidRDefault="009232C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65 globos centrai organizuoja psichologinę pagalbą koordinuojamoms šeimoms nuotoliniu būdu. Psichologo konsultacijų karantino laikotarpiu suteikta / suorganizuota 1106 vaikams. Psichologo konsultacijų karantino laikotarpiu suteikta / suorganizuota suaugusiems globos centrų klientams – 1147. Dažniausiai teikiamos psichologo paslaugos telefonu, pokalbiais (skambučių ir vaizdo) per programėles, elektroniniu paštu ir socialinių tinklų pagalba. Dažniausiai karantino laikotarpiu teikiamas individualus psichologinis konsultavimas nuotoliniu būdu, 8 globos centrai organizuoja ir </w:t>
      </w:r>
      <w:proofErr w:type="spellStart"/>
      <w:r w:rsidRPr="00DF70A9">
        <w:rPr>
          <w:rFonts w:ascii="Times New Roman" w:hAnsi="Times New Roman" w:cs="Times New Roman"/>
          <w:sz w:val="24"/>
          <w:szCs w:val="24"/>
        </w:rPr>
        <w:t>savipagalbos</w:t>
      </w:r>
      <w:proofErr w:type="spellEnd"/>
      <w:r w:rsidRPr="00DF70A9">
        <w:rPr>
          <w:rFonts w:ascii="Times New Roman" w:hAnsi="Times New Roman" w:cs="Times New Roman"/>
          <w:sz w:val="24"/>
          <w:szCs w:val="24"/>
        </w:rPr>
        <w:t xml:space="preserve"> grupes, taip pat 6 globos centrai organizuoja grupines psichologo konsultacijas.</w:t>
      </w:r>
    </w:p>
    <w:p w14:paraId="63713716" w14:textId="77777777" w:rsidR="00285311" w:rsidRPr="00DF70A9" w:rsidRDefault="0028531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Švietimo, mokslo ir sporto ministerijoje veikia nuotolinio mokymosi komisija, kuri koordinuoja neformaliojo, mokyklinio ir ikimokyklinio ugdymo organizavimą. Karantino laikotarpio pradžioje buvo 200 mokinių, neprisijungusių prie nuotolinio mokymosi. Šiuo metu yra 75 prie nuotolinio mokymo</w:t>
      </w:r>
      <w:r w:rsidR="00E42F6E" w:rsidRPr="00DF70A9">
        <w:rPr>
          <w:rFonts w:ascii="Times New Roman" w:hAnsi="Times New Roman" w:cs="Times New Roman"/>
          <w:sz w:val="24"/>
          <w:szCs w:val="24"/>
        </w:rPr>
        <w:t>si</w:t>
      </w:r>
      <w:r w:rsidRPr="00DF70A9">
        <w:rPr>
          <w:rFonts w:ascii="Times New Roman" w:hAnsi="Times New Roman" w:cs="Times New Roman"/>
          <w:sz w:val="24"/>
          <w:szCs w:val="24"/>
        </w:rPr>
        <w:t xml:space="preserve"> neprisijungę vaikai.</w:t>
      </w:r>
    </w:p>
    <w:p w14:paraId="095B252E" w14:textId="77777777" w:rsidR="009232C0" w:rsidRPr="00DF70A9" w:rsidRDefault="009232C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Šios ministerijos duomenimis, </w:t>
      </w:r>
      <w:r w:rsidR="00F60DE9" w:rsidRPr="00DF70A9">
        <w:rPr>
          <w:rFonts w:ascii="Times New Roman" w:hAnsi="Times New Roman" w:cs="Times New Roman"/>
          <w:sz w:val="24"/>
          <w:szCs w:val="24"/>
        </w:rPr>
        <w:t xml:space="preserve">vaikai, turintys </w:t>
      </w:r>
      <w:r w:rsidRPr="00DF70A9">
        <w:rPr>
          <w:rFonts w:ascii="Times New Roman" w:hAnsi="Times New Roman" w:cs="Times New Roman"/>
          <w:sz w:val="24"/>
          <w:szCs w:val="24"/>
        </w:rPr>
        <w:t>specialiųjų poreikių</w:t>
      </w:r>
      <w:r w:rsidR="00F60DE9" w:rsidRPr="00DF70A9">
        <w:rPr>
          <w:rFonts w:ascii="Times New Roman" w:hAnsi="Times New Roman" w:cs="Times New Roman"/>
          <w:sz w:val="24"/>
          <w:szCs w:val="24"/>
        </w:rPr>
        <w:t xml:space="preserve">, taip pat turintys klausos ir (ar) regos negalią, karantino metu negauna reikiamos logopedų, specialiųjų pedagogų pagalbos, kurios teikimą planuojama kompensuoti nuo 2020-06-01.  </w:t>
      </w:r>
    </w:p>
    <w:p w14:paraId="08AE158E" w14:textId="77777777" w:rsidR="009232C0" w:rsidRPr="00DF70A9" w:rsidRDefault="009232C0"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Vaiko teisių apsaugos kontrolierei pateiktais duomenimis, </w:t>
      </w:r>
      <w:r w:rsidR="00E15469" w:rsidRPr="00DF70A9">
        <w:rPr>
          <w:rFonts w:ascii="Times New Roman" w:hAnsi="Times New Roman" w:cs="Times New Roman"/>
          <w:sz w:val="24"/>
          <w:szCs w:val="24"/>
        </w:rPr>
        <w:t xml:space="preserve">Valstybės vaiko teisių apsaugos ir įvaikinimo tarnybai </w:t>
      </w:r>
      <w:r w:rsidRPr="00DF70A9">
        <w:rPr>
          <w:rFonts w:ascii="Times New Roman" w:hAnsi="Times New Roman" w:cs="Times New Roman"/>
          <w:sz w:val="24"/>
          <w:szCs w:val="24"/>
        </w:rPr>
        <w:t xml:space="preserve">yra žinomi atvejai, kai ugdymo proceso vykdymas nuotoliniu būdu šeimai nėra priimtinas ir / ar patogus, tačiau bendru šeimos ir ugdymo įstaigos sutarimu, ugdymo procesas užtikrinamas vaikams į namus pristatant atspausdintas užduotis bei surenkant jau atliktas. </w:t>
      </w:r>
    </w:p>
    <w:p w14:paraId="197D92C6" w14:textId="77777777" w:rsidR="00285311" w:rsidRPr="00DF70A9" w:rsidRDefault="00427127"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lastRenderedPageBreak/>
        <w:t xml:space="preserve">Anksčiau minėtos </w:t>
      </w:r>
      <w:r w:rsidR="00285311" w:rsidRPr="00DF70A9">
        <w:rPr>
          <w:rFonts w:ascii="Times New Roman" w:hAnsi="Times New Roman" w:cs="Times New Roman"/>
          <w:sz w:val="24"/>
          <w:szCs w:val="24"/>
        </w:rPr>
        <w:t xml:space="preserve">apklausos duomenys rodo, kad pagal globos centrų pateiktą informaciją, 61 vaikas neturi galimybės mokytis nuotoliniu būdu ar dalinasi mokymuisi skirtomis priemonėmis su broliais / seserimis. 76 vaikai turi sunkumų mokytis nuotoliniu būdu dėl fizinės aplinkos, pagalbos užtikrinimo mokymosi procese ir kitų priežasčių. </w:t>
      </w:r>
    </w:p>
    <w:p w14:paraId="01747386" w14:textId="77777777" w:rsidR="00494ABB" w:rsidRPr="00DF70A9" w:rsidRDefault="00494ABB" w:rsidP="00DF70A9">
      <w:pPr>
        <w:spacing w:after="0" w:line="276" w:lineRule="auto"/>
        <w:ind w:firstLine="567"/>
        <w:jc w:val="both"/>
        <w:rPr>
          <w:rFonts w:ascii="Times New Roman" w:hAnsi="Times New Roman" w:cs="Times New Roman"/>
          <w:sz w:val="24"/>
          <w:szCs w:val="24"/>
        </w:rPr>
      </w:pPr>
    </w:p>
    <w:p w14:paraId="6B809AFE" w14:textId="77777777" w:rsidR="00285311" w:rsidRPr="00DF70A9" w:rsidRDefault="0028531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Dažniausiai kylantys sunkumai dėl nuotolinio mokymosi: techniniai nesklandumai dėl interneto ryšio, vyresnio amžiaus globėjų (rūpintojų) prastas kompiuterinis raštingumas, vaikų nenoras mokytis, motyvacijos stoka, per didelis mokymosi krūvis. </w:t>
      </w:r>
    </w:p>
    <w:p w14:paraId="3FC6EEC5" w14:textId="77777777" w:rsidR="00285311" w:rsidRPr="00DF70A9" w:rsidRDefault="0028531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Globos įstaigos nurodė, nepakankant nuotoliniam mokymuisi reikalingų įrenginių ar priemonių, globos įstaigos derina su ugdymo įstaigomis pamokų laikus, organizuoja priemonių pasidalinimą tarp vaikų, atliekamos užduotys raštu. 32 globos įstaigos kreipėsi į savivaldybes, ugdymo įstaigas ar organizacijas dėl nuotoliniam mokymuisi reikalingų įrenginių suteikimo, visos įstaigos, kurios kreipėsi gavo papildomų įrenginių mokymuisi.</w:t>
      </w:r>
    </w:p>
    <w:p w14:paraId="4DC2E18B" w14:textId="77777777" w:rsidR="00285311" w:rsidRPr="00DF70A9" w:rsidRDefault="0028531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Daugiausiai 1 nuotolinio mokymosi priemone naudojasi 5 vaikai (2 įstaigose). </w:t>
      </w:r>
      <w:r w:rsidR="00E42F6E" w:rsidRPr="00DF70A9">
        <w:rPr>
          <w:rFonts w:ascii="Times New Roman" w:hAnsi="Times New Roman" w:cs="Times New Roman"/>
          <w:sz w:val="24"/>
          <w:szCs w:val="24"/>
        </w:rPr>
        <w:t>D</w:t>
      </w:r>
      <w:r w:rsidRPr="00DF70A9">
        <w:rPr>
          <w:rFonts w:ascii="Times New Roman" w:hAnsi="Times New Roman" w:cs="Times New Roman"/>
          <w:sz w:val="24"/>
          <w:szCs w:val="24"/>
        </w:rPr>
        <w:t>ėl nuotolinio mokymosi kyla sunkumų 23 vaika</w:t>
      </w:r>
      <w:r w:rsidR="00B27BDC">
        <w:rPr>
          <w:rFonts w:ascii="Times New Roman" w:hAnsi="Times New Roman" w:cs="Times New Roman"/>
          <w:sz w:val="24"/>
          <w:szCs w:val="24"/>
        </w:rPr>
        <w:t>m</w:t>
      </w:r>
      <w:r w:rsidRPr="00DF70A9">
        <w:rPr>
          <w:rFonts w:ascii="Times New Roman" w:hAnsi="Times New Roman" w:cs="Times New Roman"/>
          <w:sz w:val="24"/>
          <w:szCs w:val="24"/>
        </w:rPr>
        <w:t xml:space="preserve">s iš 13 globos įstaigų. Kaip to priežastys įvardinamas vaikų atsisakymas mokytis, 2 vaikai yra pasišalinę iš globos įstaigų, paskelbta vaikų paieška. Informaciją iš ugdymo įstaigų dėl vaikų nedalyvavimo ugdymo procese nuotoliniu būdu yra gavusios 24 globos įstaigos. </w:t>
      </w:r>
    </w:p>
    <w:p w14:paraId="48537381" w14:textId="77777777" w:rsidR="00285311" w:rsidRPr="00DF70A9" w:rsidRDefault="0028531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20 globos centrų ir 55 globos įstaigos nurodė, kad sudaro galimybes vaikams dalyvauti popamokinėse veiklose, kurios vyksta nuotoliniu būdu (mokymasis groti instrumentais, meniniai užsiėmimai, sportinės veiklos, treniruotės ir kt.)</w:t>
      </w:r>
      <w:r w:rsidR="0066544C" w:rsidRPr="00DF70A9">
        <w:rPr>
          <w:rFonts w:ascii="Times New Roman" w:hAnsi="Times New Roman" w:cs="Times New Roman"/>
          <w:sz w:val="24"/>
          <w:szCs w:val="24"/>
        </w:rPr>
        <w:t>, tačiau popamokinė veikla vykdoma tik iš dalies.</w:t>
      </w:r>
    </w:p>
    <w:p w14:paraId="4482E5D1" w14:textId="77777777" w:rsidR="00E15469" w:rsidRPr="00DF70A9" w:rsidRDefault="00E15469" w:rsidP="00DF70A9">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DF70A9">
        <w:rPr>
          <w:rFonts w:ascii="Times New Roman" w:eastAsia="Calibri" w:hAnsi="Times New Roman" w:cs="Times New Roman"/>
          <w:sz w:val="24"/>
          <w:szCs w:val="24"/>
        </w:rPr>
        <w:t xml:space="preserve">Lietuvos Respublikos Vyriausybės 2020 m. kovo 14 d. nutarimu Nr. 207 „Dėl karantino Lietuvos Respublikos teritorijoje paskelbimo“ sustabdžius ugdymo ir vaikų priežiūros procesą bei švietimo veiklą visose švietimo įstaigose, dienos ir užimtumo centruose, Vaiko teisių apsaugos kontrolieriaus įstaigoje buvo gauta šimtai vaikų tėvų skundų dėl Kauno miesto savivaldybės administracijos sprendimo sustabdyti kultūros ir sporto įstaigų bei kitų neformalųjį švietimą vaikams teikiančių įstaigų veiklą, nesudarant sąlygų vaikams gauti neformaliojo švietimo paslaugas nuotoliniu ugdymo proceso organizavimo būdu. Vaiko teisių apsaugos kontrolierė, </w:t>
      </w:r>
      <w:r w:rsidRPr="00DF70A9">
        <w:rPr>
          <w:rFonts w:ascii="Times New Roman" w:eastAsia="Times New Roman" w:hAnsi="Times New Roman" w:cs="Times New Roman"/>
          <w:sz w:val="24"/>
          <w:szCs w:val="24"/>
        </w:rPr>
        <w:t xml:space="preserve">būdama suinteresuota visapusiška vaikų gerove, dėl susidariusios situacijos raštu kreipėsi į Kauno miesto savivaldybės administracijos direktorių. Kreipimesi buvo išsakyta nuomonė, jog toks sprendimas galimai buvo priimtas pernelyg skubotai, neįvertinus visų neigiamų pasekmių (ypač sietinų su vaiko gerove), skiriant per mažą dėmesį vaikų teisėtiems interesams užtikrinti. Atkreiptas dėmesys, jog, priimant sprendimus, jų poveikis privalo būti kruopščiai apsvarstytas bei įvertintas iš vaiko pozicijos, prioritetinį dėmesį skiriant vaiko teisėms, ir kad išteklių suvaržymu negali būti pateisinamas vaikų teisėtų interesų nesilaikymas. Paprašyta </w:t>
      </w:r>
      <w:r w:rsidRPr="00DF70A9">
        <w:rPr>
          <w:rFonts w:ascii="Times New Roman" w:eastAsia="Times New Roman" w:hAnsi="Times New Roman" w:cs="Times New Roman"/>
          <w:bCs/>
          <w:sz w:val="24"/>
          <w:szCs w:val="24"/>
        </w:rPr>
        <w:t>nedelsiant</w:t>
      </w:r>
      <w:r w:rsidRPr="00DF70A9">
        <w:rPr>
          <w:rFonts w:ascii="Times New Roman" w:eastAsia="Times New Roman" w:hAnsi="Times New Roman" w:cs="Times New Roman"/>
          <w:sz w:val="24"/>
          <w:szCs w:val="24"/>
        </w:rPr>
        <w:t xml:space="preserve"> apsvarstyti galimybę atšaukti ar pakeisti Kauno miesto savivaldybės administracijos direktoriaus 2020 m. kovo 27 d. įsakymo Nr. A-1073 ir 2020 m. kovo 31 d. įsakymo Nr. A-1113 nuostatas taip, jog vaikams, kiek tai įmanoma nuotoliniu būdu, būtų užtikrintos visos galimybės tęsti pradėtas neformaliojo ugdymo veiklas savivaldybės biudžetinėse sporto ir kultūros įstaigose, taip pat kitose vaikų neformaliojo švietimo įstaigose, siekiant užtikrinti vaikų sėkmingai raidai reikalingą kompetencijų ugdymą.</w:t>
      </w:r>
    </w:p>
    <w:p w14:paraId="6CB7677A" w14:textId="77777777" w:rsidR="00E15469" w:rsidRPr="00DF70A9" w:rsidRDefault="00E15469" w:rsidP="00DF70A9">
      <w:pPr>
        <w:spacing w:after="0" w:line="276" w:lineRule="auto"/>
        <w:ind w:firstLine="709"/>
        <w:jc w:val="both"/>
        <w:rPr>
          <w:rFonts w:ascii="Times New Roman" w:eastAsia="Calibri" w:hAnsi="Times New Roman" w:cs="Times New Roman"/>
          <w:sz w:val="24"/>
          <w:szCs w:val="24"/>
        </w:rPr>
      </w:pPr>
      <w:r w:rsidRPr="00DF70A9">
        <w:rPr>
          <w:rFonts w:ascii="Times New Roman" w:eastAsia="Calibri" w:hAnsi="Times New Roman" w:cs="Times New Roman"/>
          <w:sz w:val="24"/>
          <w:szCs w:val="24"/>
        </w:rPr>
        <w:t xml:space="preserve">Be minėto, siekdama išsiaiškinti, kaip karantino laikotarpiu visose Lietuvos </w:t>
      </w:r>
      <w:r w:rsidRPr="00DF70A9">
        <w:rPr>
          <w:rFonts w:ascii="Times New Roman" w:eastAsia="Times New Roman" w:hAnsi="Times New Roman" w:cs="Times New Roman"/>
          <w:sz w:val="24"/>
          <w:szCs w:val="24"/>
        </w:rPr>
        <w:t xml:space="preserve">savivaldybėse buvo išspręsti klausimai, susiję su neformaliojo vaikų švietimo įstaigų veiklos aspektais, vaiko teisių apsaugos kontrolierė pradėjo tyrimą savo iniciatyva. Apibendrinta skirtinga savivaldybių praktika minėtu klausimu leis įvertinti, kaip ir kokia apimtimi karantino laikotarpiu buvo užtikrintas </w:t>
      </w:r>
      <w:r w:rsidRPr="00DF70A9">
        <w:rPr>
          <w:rFonts w:ascii="Times New Roman" w:eastAsia="Times New Roman" w:hAnsi="Times New Roman" w:cs="Times New Roman"/>
          <w:sz w:val="24"/>
          <w:szCs w:val="24"/>
        </w:rPr>
        <w:lastRenderedPageBreak/>
        <w:t xml:space="preserve">vaikų neformalusis švietimas, ar savivaldybėse šiuo laikotarpiu buvo skirtas pakankamas dėmesys visapusiškam vaiko teisių, susijusių su vaiko teisės į mokslą įgyvendinimu, užtikrinimui.  </w:t>
      </w:r>
    </w:p>
    <w:p w14:paraId="5309AA61" w14:textId="77777777" w:rsidR="004B1B90" w:rsidRPr="00DF70A9" w:rsidRDefault="006F4F41"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Vaiko teisių apsaugos kontrolierė teigiamai vertina Lietuvos televizijos ir radijo idėjas ir iniciatyvas karantino metu kuriant ir transliuojant specialias vaika</w:t>
      </w:r>
      <w:r w:rsidR="00874A9A">
        <w:rPr>
          <w:rFonts w:ascii="Times New Roman" w:hAnsi="Times New Roman" w:cs="Times New Roman"/>
          <w:sz w:val="24"/>
          <w:szCs w:val="24"/>
        </w:rPr>
        <w:t>m</w:t>
      </w:r>
      <w:r w:rsidRPr="00DF70A9">
        <w:rPr>
          <w:rFonts w:ascii="Times New Roman" w:hAnsi="Times New Roman" w:cs="Times New Roman"/>
          <w:sz w:val="24"/>
          <w:szCs w:val="24"/>
        </w:rPr>
        <w:t xml:space="preserve">s skirtas laidas ir projektus (LRT </w:t>
      </w:r>
      <w:proofErr w:type="spellStart"/>
      <w:r w:rsidRPr="00DF70A9">
        <w:rPr>
          <w:rFonts w:ascii="Times New Roman" w:hAnsi="Times New Roman" w:cs="Times New Roman"/>
          <w:sz w:val="24"/>
          <w:szCs w:val="24"/>
        </w:rPr>
        <w:t>mediateka</w:t>
      </w:r>
      <w:proofErr w:type="spellEnd"/>
      <w:r w:rsidRPr="00DF70A9">
        <w:rPr>
          <w:rFonts w:ascii="Times New Roman" w:hAnsi="Times New Roman" w:cs="Times New Roman"/>
          <w:sz w:val="24"/>
          <w:szCs w:val="24"/>
        </w:rPr>
        <w:t xml:space="preserve">, „Mokykla su LRT“ ir kt.). Tačiau manytina, kad profesionalių edukacinių laidų, ypač vertinant kai kurių Europos valstybių praktiką vaikų nuotolinį ugdymą organizuoti ne internetu, o pasitelkiant televiziją ir taip sprendžiant priemonių trūkumo nuotoliniam ugdymuisi problemą, galėtų būti daugiau, </w:t>
      </w:r>
      <w:r w:rsidR="00812CFA" w:rsidRPr="00DF70A9">
        <w:rPr>
          <w:rFonts w:ascii="Times New Roman" w:hAnsi="Times New Roman" w:cs="Times New Roman"/>
          <w:sz w:val="24"/>
          <w:szCs w:val="24"/>
        </w:rPr>
        <w:t xml:space="preserve">didesnis dėmesys turėtų būti skiriamas </w:t>
      </w:r>
      <w:r w:rsidRPr="00DF70A9">
        <w:rPr>
          <w:rFonts w:ascii="Times New Roman" w:hAnsi="Times New Roman" w:cs="Times New Roman"/>
          <w:sz w:val="24"/>
          <w:szCs w:val="24"/>
        </w:rPr>
        <w:t xml:space="preserve"> tautinių mažumų vaikų ir neįgalių vaikų poreiki</w:t>
      </w:r>
      <w:r w:rsidR="00812CFA" w:rsidRPr="00DF70A9">
        <w:rPr>
          <w:rFonts w:ascii="Times New Roman" w:hAnsi="Times New Roman" w:cs="Times New Roman"/>
          <w:sz w:val="24"/>
          <w:szCs w:val="24"/>
        </w:rPr>
        <w:t>ams</w:t>
      </w:r>
      <w:r w:rsidRPr="00DF70A9">
        <w:rPr>
          <w:rFonts w:ascii="Times New Roman" w:hAnsi="Times New Roman" w:cs="Times New Roman"/>
          <w:sz w:val="24"/>
          <w:szCs w:val="24"/>
        </w:rPr>
        <w:t>. Todėl kontrolierė kreipėsi į VšĮ Lietuvos televiziją ir radiją, prašydama apsvarstyti vaikams skirtų programų ir laidų plėtros galimybes.</w:t>
      </w:r>
    </w:p>
    <w:p w14:paraId="34DA3D35" w14:textId="77777777" w:rsidR="004B6949" w:rsidRPr="00DF70A9" w:rsidRDefault="00627DFD" w:rsidP="00DF70A9">
      <w:pPr>
        <w:pStyle w:val="Paprastasistekstas"/>
        <w:spacing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 xml:space="preserve">Stebint ir vertinant vaiko teisių užtikrinimo padėtį ekstremalios situacijos (karantino) metu, pažymėtina, kad šis laikotarpis dar labiau išryškino </w:t>
      </w:r>
      <w:r w:rsidR="00337B36" w:rsidRPr="00DF70A9">
        <w:rPr>
          <w:rFonts w:ascii="Times New Roman" w:hAnsi="Times New Roman" w:cs="Times New Roman"/>
          <w:sz w:val="24"/>
          <w:szCs w:val="24"/>
        </w:rPr>
        <w:t>sisteminio požiūrio į bendradarbiavimą, sprendžiant vaiko teisių užtikrinimo klausimus, trūkumą. Socialinė bei švietimo sistemos, vykdomosios valdžios ir savivaldybių institucijos veikia atsietai viena nuo kitos</w:t>
      </w:r>
      <w:r w:rsidR="00EC4F2E" w:rsidRPr="00DF70A9">
        <w:rPr>
          <w:rFonts w:ascii="Times New Roman" w:hAnsi="Times New Roman" w:cs="Times New Roman"/>
          <w:sz w:val="24"/>
          <w:szCs w:val="24"/>
        </w:rPr>
        <w:t>, stebimas apsikeitimo informacija, veiksmų koordinavimo trūkumas, turimų išteklių naudojimo žinybiškumas. Sprendžiant klausimus, susijusius su vaiko teisių užtikrinimu, pasigendama Socialinės apsaugos ir darbo ministerijos lyderystės – informacijos visais vaiko teisių užtikrinimo aspektais rinkimo ir analizės, valstybės ir savivaldybių institucijų, nevyriausybinio sektoriaus veiksmų koordinavimo, kas sudarytų prielaidas nedubliuoti paslaugų ir pagalbos, nustatyti didesnio dėmesio reikalaujančias sritis ir pan.</w:t>
      </w:r>
      <w:r w:rsidR="00812CFA" w:rsidRPr="00DF70A9">
        <w:rPr>
          <w:rFonts w:ascii="Times New Roman" w:hAnsi="Times New Roman" w:cs="Times New Roman"/>
          <w:sz w:val="24"/>
          <w:szCs w:val="24"/>
        </w:rPr>
        <w:t xml:space="preserve"> </w:t>
      </w:r>
      <w:r w:rsidR="00874A9A">
        <w:rPr>
          <w:rFonts w:ascii="Times New Roman" w:hAnsi="Times New Roman" w:cs="Times New Roman"/>
          <w:sz w:val="24"/>
          <w:szCs w:val="24"/>
        </w:rPr>
        <w:t>S</w:t>
      </w:r>
      <w:r w:rsidR="004B6949" w:rsidRPr="00DF70A9">
        <w:rPr>
          <w:rFonts w:ascii="Times New Roman" w:hAnsi="Times New Roman" w:cs="Times New Roman"/>
          <w:sz w:val="24"/>
          <w:szCs w:val="24"/>
        </w:rPr>
        <w:t>avivaldybių asociacijos atstovai nurodė, kad jų nepasiekė jokia informacija apie galimus iššūkius, taip pat nėra jokių tvarkų ar metodikų kaip nuotoliniu būdu dirbti su paslaugų gavėjais</w:t>
      </w:r>
      <w:r w:rsidR="00874A9A">
        <w:rPr>
          <w:rFonts w:ascii="Times New Roman" w:hAnsi="Times New Roman" w:cs="Times New Roman"/>
          <w:sz w:val="24"/>
          <w:szCs w:val="24"/>
        </w:rPr>
        <w:t>.</w:t>
      </w:r>
    </w:p>
    <w:p w14:paraId="336AD84C" w14:textId="77777777" w:rsidR="00812CFA" w:rsidRPr="00DF70A9" w:rsidRDefault="004B6949" w:rsidP="00DF70A9">
      <w:pPr>
        <w:pStyle w:val="Paprastasistekstas"/>
        <w:spacing w:line="276" w:lineRule="auto"/>
        <w:jc w:val="both"/>
        <w:rPr>
          <w:rFonts w:ascii="Times New Roman" w:hAnsi="Times New Roman" w:cs="Times New Roman"/>
          <w:sz w:val="24"/>
          <w:szCs w:val="24"/>
        </w:rPr>
      </w:pPr>
      <w:r w:rsidRPr="00DF70A9">
        <w:rPr>
          <w:rFonts w:ascii="Times New Roman" w:hAnsi="Times New Roman" w:cs="Times New Roman"/>
          <w:sz w:val="24"/>
          <w:szCs w:val="24"/>
        </w:rPr>
        <w:tab/>
        <w:t xml:space="preserve">Savo ruožtu vaiko teisių apsaugos kontrolierė pažymi, kad kaip teisingai pastebi </w:t>
      </w:r>
      <w:r w:rsidR="00DF70A9" w:rsidRPr="00DF70A9">
        <w:rPr>
          <w:rFonts w:ascii="Times New Roman" w:hAnsi="Times New Roman" w:cs="Times New Roman"/>
          <w:sz w:val="24"/>
          <w:szCs w:val="24"/>
        </w:rPr>
        <w:t xml:space="preserve">ir </w:t>
      </w:r>
      <w:r w:rsidRPr="00DF70A9">
        <w:rPr>
          <w:rFonts w:ascii="Times New Roman" w:hAnsi="Times New Roman" w:cs="Times New Roman"/>
          <w:sz w:val="24"/>
          <w:szCs w:val="24"/>
        </w:rPr>
        <w:t>savivaldybių institucijų darbuotojai,</w:t>
      </w:r>
      <w:r w:rsidR="004E2EC2" w:rsidRPr="00DF70A9">
        <w:rPr>
          <w:rFonts w:ascii="Times New Roman" w:hAnsi="Times New Roman" w:cs="Times New Roman"/>
          <w:sz w:val="24"/>
          <w:szCs w:val="24"/>
        </w:rPr>
        <w:t xml:space="preserve"> ministerijų platinamos rekomendacijos ir aplinkraščiai skirti nuotolinio darbo organizavimui (užtikrinti darbuotojų ir paslaugų gavėjų saugumą karantino metu)</w:t>
      </w:r>
      <w:r w:rsidRPr="00DF70A9">
        <w:rPr>
          <w:rFonts w:ascii="Times New Roman" w:hAnsi="Times New Roman" w:cs="Times New Roman"/>
          <w:sz w:val="24"/>
          <w:szCs w:val="24"/>
        </w:rPr>
        <w:t xml:space="preserve">, pašalpų ir išmokų didinimui, o ne nuotolinio paslaugų teikimo (darbo) turiniui ir kokybei. Švietimo, socialinių ir kitų vaikui bei jo šeimai reikalingų paslaugų teikimas nuotoliniu būdu ne visada pilna apimti atliepia paslaugos gavėjo poreikius, dėl paslaugos teikimo formos yra sudėtingiau pasiekti tikslus, dėl kurių šios paslaugos teikiamos. Todėl turi būti pradėtos diskusijos </w:t>
      </w:r>
      <w:r w:rsidR="00812CFA" w:rsidRPr="00DF70A9">
        <w:rPr>
          <w:rFonts w:ascii="Times New Roman" w:hAnsi="Times New Roman" w:cs="Times New Roman"/>
          <w:sz w:val="24"/>
          <w:szCs w:val="24"/>
        </w:rPr>
        <w:t>kaip teikti vaikams</w:t>
      </w:r>
      <w:r w:rsidR="00DF70A9" w:rsidRPr="00DF70A9">
        <w:rPr>
          <w:rFonts w:ascii="Times New Roman" w:hAnsi="Times New Roman" w:cs="Times New Roman"/>
          <w:sz w:val="24"/>
          <w:szCs w:val="24"/>
        </w:rPr>
        <w:t xml:space="preserve"> (šeimoms) </w:t>
      </w:r>
      <w:r w:rsidR="00812CFA" w:rsidRPr="00DF70A9">
        <w:rPr>
          <w:rFonts w:ascii="Times New Roman" w:hAnsi="Times New Roman" w:cs="Times New Roman"/>
          <w:sz w:val="24"/>
          <w:szCs w:val="24"/>
        </w:rPr>
        <w:t xml:space="preserve"> paslaugas nuotoliniu būdu, kokios turėtų būti užduotys</w:t>
      </w:r>
      <w:r w:rsidR="00DF70A9" w:rsidRPr="00DF70A9">
        <w:rPr>
          <w:rFonts w:ascii="Times New Roman" w:hAnsi="Times New Roman" w:cs="Times New Roman"/>
          <w:sz w:val="24"/>
          <w:szCs w:val="24"/>
        </w:rPr>
        <w:t>, paslaugų turinys ir kokiu būdu užtikrinti teikiamų paslaugų kokybę, kad nuotolinis paslaugų teikimas netaptų savitikslis.</w:t>
      </w:r>
    </w:p>
    <w:p w14:paraId="24F89E5F" w14:textId="77777777" w:rsidR="00BB63B7" w:rsidRPr="00DF70A9" w:rsidRDefault="00EC4F2E" w:rsidP="00DF70A9">
      <w:pPr>
        <w:spacing w:after="0" w:line="276" w:lineRule="auto"/>
        <w:ind w:firstLine="567"/>
        <w:jc w:val="both"/>
        <w:rPr>
          <w:rFonts w:ascii="Times New Roman" w:hAnsi="Times New Roman" w:cs="Times New Roman"/>
          <w:sz w:val="24"/>
          <w:szCs w:val="24"/>
        </w:rPr>
      </w:pPr>
      <w:r w:rsidRPr="00DF70A9">
        <w:rPr>
          <w:rFonts w:ascii="Times New Roman" w:hAnsi="Times New Roman" w:cs="Times New Roman"/>
          <w:sz w:val="24"/>
          <w:szCs w:val="24"/>
        </w:rPr>
        <w:t>Pastebėtina ir tai, kad karantino metu dėl nuotolinio darbo ir nuotolinio paslaugų teikimo pobūdžio, keičiasi reagavimo į vaiko teisių pažeidimus</w:t>
      </w:r>
      <w:r w:rsidR="009A366F" w:rsidRPr="00DF70A9">
        <w:rPr>
          <w:rFonts w:ascii="Times New Roman" w:hAnsi="Times New Roman" w:cs="Times New Roman"/>
          <w:sz w:val="24"/>
          <w:szCs w:val="24"/>
        </w:rPr>
        <w:t xml:space="preserve">, vaiko teisių užtikrinimo situacijos vertinimo </w:t>
      </w:r>
      <w:r w:rsidR="00874A9A">
        <w:rPr>
          <w:rFonts w:ascii="Times New Roman" w:hAnsi="Times New Roman" w:cs="Times New Roman"/>
          <w:sz w:val="24"/>
          <w:szCs w:val="24"/>
        </w:rPr>
        <w:t>al</w:t>
      </w:r>
      <w:r w:rsidR="009A366F" w:rsidRPr="00DF70A9">
        <w:rPr>
          <w:rFonts w:ascii="Times New Roman" w:hAnsi="Times New Roman" w:cs="Times New Roman"/>
          <w:sz w:val="24"/>
          <w:szCs w:val="24"/>
        </w:rPr>
        <w:t>goritmai, nustatyti įstatyminio ir poįstatyminio lygmens teisės aktuose, kurie, vaiko teisių apsaugos kontrolierės nuomone, negali būti keičiami vykdomosios valdžios institucijų informaciniais raštais</w:t>
      </w:r>
      <w:r w:rsidR="00DC5BEC" w:rsidRPr="00DF70A9">
        <w:rPr>
          <w:rStyle w:val="Puslapioinaosnuoroda"/>
          <w:rFonts w:ascii="Times New Roman" w:hAnsi="Times New Roman" w:cs="Times New Roman"/>
          <w:sz w:val="24"/>
          <w:szCs w:val="24"/>
        </w:rPr>
        <w:footnoteReference w:id="2"/>
      </w:r>
      <w:r w:rsidR="009A366F" w:rsidRPr="00DF70A9">
        <w:rPr>
          <w:rFonts w:ascii="Times New Roman" w:hAnsi="Times New Roman" w:cs="Times New Roman"/>
          <w:sz w:val="24"/>
          <w:szCs w:val="24"/>
        </w:rPr>
        <w:t xml:space="preserve">. Neneigiant būtinybės užtikrinti darbuotojų </w:t>
      </w:r>
      <w:r w:rsidR="00DC5BEC" w:rsidRPr="00DF70A9">
        <w:rPr>
          <w:rFonts w:ascii="Times New Roman" w:hAnsi="Times New Roman" w:cs="Times New Roman"/>
          <w:sz w:val="24"/>
          <w:szCs w:val="24"/>
        </w:rPr>
        <w:t xml:space="preserve">sveikatos </w:t>
      </w:r>
      <w:r w:rsidR="009A366F" w:rsidRPr="00DF70A9">
        <w:rPr>
          <w:rFonts w:ascii="Times New Roman" w:hAnsi="Times New Roman" w:cs="Times New Roman"/>
          <w:sz w:val="24"/>
          <w:szCs w:val="24"/>
        </w:rPr>
        <w:t>saugumą karantino metu, turi būti įvertinta kokios funkcijos ir kokia apimtimi gali būti atliekamos</w:t>
      </w:r>
      <w:r w:rsidR="00874A9A">
        <w:rPr>
          <w:rFonts w:ascii="Times New Roman" w:hAnsi="Times New Roman" w:cs="Times New Roman"/>
          <w:sz w:val="24"/>
          <w:szCs w:val="24"/>
        </w:rPr>
        <w:t xml:space="preserve">, taip pat </w:t>
      </w:r>
      <w:r w:rsidR="009A366F" w:rsidRPr="00DF70A9">
        <w:rPr>
          <w:rFonts w:ascii="Times New Roman" w:hAnsi="Times New Roman" w:cs="Times New Roman"/>
          <w:sz w:val="24"/>
          <w:szCs w:val="24"/>
        </w:rPr>
        <w:t xml:space="preserve">kokios paslaugos </w:t>
      </w:r>
      <w:r w:rsidR="00874A9A">
        <w:rPr>
          <w:rFonts w:ascii="Times New Roman" w:hAnsi="Times New Roman" w:cs="Times New Roman"/>
          <w:sz w:val="24"/>
          <w:szCs w:val="24"/>
        </w:rPr>
        <w:t xml:space="preserve">gali būti </w:t>
      </w:r>
      <w:r w:rsidR="009A366F" w:rsidRPr="00DF70A9">
        <w:rPr>
          <w:rFonts w:ascii="Times New Roman" w:hAnsi="Times New Roman" w:cs="Times New Roman"/>
          <w:sz w:val="24"/>
          <w:szCs w:val="24"/>
        </w:rPr>
        <w:t>teikiamos nuotoliniu būdu, kaip tai įtakoja teikiamų paslaugų kokybę</w:t>
      </w:r>
      <w:r w:rsidR="00DC5BEC" w:rsidRPr="00DF70A9">
        <w:rPr>
          <w:rFonts w:ascii="Times New Roman" w:hAnsi="Times New Roman" w:cs="Times New Roman"/>
          <w:sz w:val="24"/>
          <w:szCs w:val="24"/>
        </w:rPr>
        <w:t>, vaiko teisių užtikrinimo padėtį.</w:t>
      </w:r>
      <w:r w:rsidR="009A366F" w:rsidRPr="00DF70A9">
        <w:rPr>
          <w:rFonts w:ascii="Times New Roman" w:hAnsi="Times New Roman" w:cs="Times New Roman"/>
          <w:sz w:val="24"/>
          <w:szCs w:val="24"/>
        </w:rPr>
        <w:t xml:space="preserve"> </w:t>
      </w:r>
    </w:p>
    <w:p w14:paraId="70E07647" w14:textId="77777777" w:rsidR="009A366F" w:rsidRPr="00DF70A9" w:rsidRDefault="009A366F"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lastRenderedPageBreak/>
        <w:t>Taip pat stebimas vykdomosios valdžios institucijų iniciatyvos trūkumas rengiant standartizuotas tvarkas dėl ikimokyklinio ugdymo, bendrojo ir neformalaus ugdymo procesų</w:t>
      </w:r>
      <w:r w:rsidR="00DF70A9" w:rsidRPr="00DF70A9">
        <w:rPr>
          <w:rFonts w:ascii="Times New Roman" w:hAnsi="Times New Roman" w:cs="Times New Roman"/>
          <w:sz w:val="24"/>
          <w:szCs w:val="24"/>
        </w:rPr>
        <w:t>, vaikų dienos centrų ir kitų paslaugų teikėjų veiklos</w:t>
      </w:r>
      <w:r w:rsidRPr="00DF70A9">
        <w:rPr>
          <w:rFonts w:ascii="Times New Roman" w:hAnsi="Times New Roman" w:cs="Times New Roman"/>
          <w:sz w:val="24"/>
          <w:szCs w:val="24"/>
        </w:rPr>
        <w:t xml:space="preserve"> organizavimo pasibaigus karantinui ir (ar) švelninant jo sąlygas. </w:t>
      </w:r>
    </w:p>
    <w:p w14:paraId="6E2684D7" w14:textId="77777777" w:rsidR="00BA3793" w:rsidRPr="00DF70A9" w:rsidRDefault="00BA3793" w:rsidP="00DF70A9">
      <w:pPr>
        <w:spacing w:after="0" w:line="276" w:lineRule="auto"/>
        <w:ind w:firstLine="709"/>
        <w:jc w:val="both"/>
        <w:rPr>
          <w:rFonts w:ascii="Times New Roman" w:hAnsi="Times New Roman" w:cs="Times New Roman"/>
          <w:sz w:val="24"/>
          <w:szCs w:val="24"/>
        </w:rPr>
      </w:pPr>
      <w:r w:rsidRPr="00DF70A9">
        <w:rPr>
          <w:rFonts w:ascii="Times New Roman" w:hAnsi="Times New Roman" w:cs="Times New Roman"/>
          <w:sz w:val="24"/>
          <w:szCs w:val="24"/>
        </w:rPr>
        <w:t>Užtikrinant vaikų apsaugą nuo smurto šeimos aplinkoje ir mažinant jo riziką, karantino laikotarpiu būtina visais prieinamais būdais didinti informuotumą apie pozityvias auklėjimo priemones, smurtinio auklėjimo žalą, pagalbos tėvams ir vaikams linijas, užtikrinti jų paslaugų prieinamumą. Taip pat būtina identifikuoti kiek įmanoma daugiau specialistų, kurie galėtų teikti paramą ir pagalbą.</w:t>
      </w:r>
    </w:p>
    <w:p w14:paraId="56C32078" w14:textId="77777777" w:rsidR="004B1B90" w:rsidRPr="00DF70A9" w:rsidRDefault="004B1B90" w:rsidP="00DF70A9">
      <w:pPr>
        <w:spacing w:after="0" w:line="276" w:lineRule="auto"/>
        <w:jc w:val="both"/>
        <w:rPr>
          <w:rFonts w:ascii="Times New Roman" w:eastAsia="Times New Roman" w:hAnsi="Times New Roman" w:cs="Times New Roman"/>
          <w:sz w:val="24"/>
          <w:szCs w:val="24"/>
        </w:rPr>
      </w:pPr>
    </w:p>
    <w:p w14:paraId="16C178E2" w14:textId="77777777" w:rsidR="004B1B90" w:rsidRPr="00DF70A9" w:rsidRDefault="004B1B90" w:rsidP="00DF70A9">
      <w:pPr>
        <w:spacing w:after="0" w:line="276" w:lineRule="auto"/>
        <w:jc w:val="both"/>
        <w:rPr>
          <w:rFonts w:ascii="Times New Roman" w:eastAsia="Times New Roman" w:hAnsi="Times New Roman" w:cs="Times New Roman"/>
          <w:sz w:val="24"/>
          <w:szCs w:val="24"/>
        </w:rPr>
      </w:pPr>
    </w:p>
    <w:p w14:paraId="17472F0D" w14:textId="77777777" w:rsidR="00DF70A9" w:rsidRPr="00DF70A9" w:rsidRDefault="00DF70A9" w:rsidP="00DF70A9">
      <w:pPr>
        <w:spacing w:after="0" w:line="276" w:lineRule="auto"/>
        <w:jc w:val="both"/>
        <w:rPr>
          <w:rFonts w:ascii="Times New Roman" w:eastAsia="Times New Roman" w:hAnsi="Times New Roman" w:cs="Times New Roman"/>
          <w:sz w:val="24"/>
          <w:szCs w:val="24"/>
        </w:rPr>
      </w:pPr>
    </w:p>
    <w:p w14:paraId="20E4BB00" w14:textId="77777777" w:rsidR="00DF70A9" w:rsidRPr="00DF70A9" w:rsidRDefault="00DF70A9" w:rsidP="00DF70A9">
      <w:pPr>
        <w:spacing w:after="0" w:line="276" w:lineRule="auto"/>
        <w:jc w:val="both"/>
        <w:rPr>
          <w:rFonts w:ascii="Times New Roman" w:eastAsia="Times New Roman" w:hAnsi="Times New Roman" w:cs="Times New Roman"/>
          <w:sz w:val="24"/>
          <w:szCs w:val="24"/>
        </w:rPr>
      </w:pPr>
    </w:p>
    <w:p w14:paraId="01E6A819" w14:textId="77777777" w:rsidR="00FF34B1" w:rsidRPr="00DF70A9" w:rsidRDefault="00FF34B1" w:rsidP="00DF70A9">
      <w:pPr>
        <w:spacing w:after="0" w:line="276" w:lineRule="auto"/>
        <w:jc w:val="both"/>
        <w:rPr>
          <w:rFonts w:ascii="Times New Roman" w:eastAsia="Times New Roman" w:hAnsi="Times New Roman" w:cs="Times New Roman"/>
          <w:sz w:val="24"/>
          <w:szCs w:val="24"/>
        </w:rPr>
      </w:pPr>
      <w:r w:rsidRPr="00DF70A9">
        <w:rPr>
          <w:rFonts w:ascii="Times New Roman" w:eastAsia="Times New Roman" w:hAnsi="Times New Roman" w:cs="Times New Roman"/>
          <w:sz w:val="24"/>
          <w:szCs w:val="24"/>
        </w:rPr>
        <w:t>Vaiko teisių apsaugos kontrolierė</w:t>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r>
      <w:r w:rsidRPr="00DF70A9">
        <w:rPr>
          <w:rFonts w:ascii="Times New Roman" w:eastAsia="Times New Roman" w:hAnsi="Times New Roman" w:cs="Times New Roman"/>
          <w:sz w:val="24"/>
          <w:szCs w:val="24"/>
        </w:rPr>
        <w:tab/>
        <w:t xml:space="preserve">Edita </w:t>
      </w:r>
      <w:proofErr w:type="spellStart"/>
      <w:r w:rsidRPr="00DF70A9">
        <w:rPr>
          <w:rFonts w:ascii="Times New Roman" w:eastAsia="Times New Roman" w:hAnsi="Times New Roman" w:cs="Times New Roman"/>
          <w:sz w:val="24"/>
          <w:szCs w:val="24"/>
        </w:rPr>
        <w:t>Žiobienė</w:t>
      </w:r>
      <w:proofErr w:type="spellEnd"/>
    </w:p>
    <w:p w14:paraId="08CB8A4C" w14:textId="77777777" w:rsidR="00FF34B1" w:rsidRPr="00DF70A9" w:rsidRDefault="00FF34B1" w:rsidP="00DF70A9">
      <w:pPr>
        <w:suppressAutoHyphens/>
        <w:autoSpaceDN w:val="0"/>
        <w:spacing w:after="0" w:line="276" w:lineRule="auto"/>
        <w:ind w:firstLine="709"/>
        <w:jc w:val="both"/>
        <w:textAlignment w:val="baseline"/>
        <w:rPr>
          <w:rFonts w:ascii="Times New Roman" w:eastAsia="Times New Roman" w:hAnsi="Times New Roman" w:cs="Times New Roman"/>
          <w:sz w:val="24"/>
          <w:szCs w:val="24"/>
        </w:rPr>
      </w:pPr>
    </w:p>
    <w:p w14:paraId="03853678" w14:textId="77777777" w:rsidR="00FF34B1" w:rsidRPr="00DF70A9" w:rsidRDefault="00FF34B1"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28874E30" w14:textId="77777777" w:rsidR="00FF34B1" w:rsidRPr="00DF70A9" w:rsidRDefault="00FF34B1"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69CF3F49"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4EBBC124"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13ED51F4"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126DC93F"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18CE33EE"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9AAF439"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6E680279"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2733DF02"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0BFF1DBB"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552445C8"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6B95E1FF"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700BD364"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10B9A8EE"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D9260D8"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39A02A8"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664A5BF"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4E376B80"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F23E28B"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5EB6CE8D"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261EF22F"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0C3DAB53"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34E2561C"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6A0E4A88" w14:textId="77777777" w:rsidR="00DF70A9" w:rsidRPr="00DF70A9" w:rsidRDefault="00DF70A9"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414E45DB" w14:textId="77777777" w:rsidR="00FF34B1" w:rsidRPr="00DF70A9" w:rsidRDefault="00FF34B1"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72DAC576" w14:textId="77777777" w:rsidR="00FF34B1" w:rsidRPr="00DF70A9" w:rsidRDefault="00FF34B1" w:rsidP="00DF70A9">
      <w:pPr>
        <w:suppressAutoHyphens/>
        <w:autoSpaceDN w:val="0"/>
        <w:spacing w:after="0" w:line="276" w:lineRule="auto"/>
        <w:ind w:firstLine="680"/>
        <w:jc w:val="both"/>
        <w:textAlignment w:val="baseline"/>
        <w:rPr>
          <w:rFonts w:ascii="Times New Roman" w:eastAsia="Times New Roman" w:hAnsi="Times New Roman" w:cs="Times New Roman"/>
          <w:sz w:val="24"/>
          <w:szCs w:val="24"/>
        </w:rPr>
      </w:pPr>
    </w:p>
    <w:p w14:paraId="4DD63714" w14:textId="77777777" w:rsidR="00FF34B1" w:rsidRPr="00DF70A9" w:rsidRDefault="00FF34B1" w:rsidP="00DF70A9">
      <w:pPr>
        <w:spacing w:after="0" w:line="276" w:lineRule="auto"/>
        <w:jc w:val="both"/>
        <w:rPr>
          <w:rFonts w:ascii="Times New Roman" w:hAnsi="Times New Roman" w:cs="Times New Roman"/>
          <w:sz w:val="24"/>
          <w:szCs w:val="24"/>
        </w:rPr>
      </w:pPr>
      <w:proofErr w:type="spellStart"/>
      <w:r w:rsidRPr="00DF70A9">
        <w:rPr>
          <w:rFonts w:ascii="Times New Roman" w:hAnsi="Times New Roman" w:cs="Times New Roman"/>
          <w:sz w:val="24"/>
          <w:szCs w:val="24"/>
        </w:rPr>
        <w:t>Eivilė</w:t>
      </w:r>
      <w:proofErr w:type="spellEnd"/>
      <w:r w:rsidRPr="00DF70A9">
        <w:rPr>
          <w:rFonts w:ascii="Times New Roman" w:hAnsi="Times New Roman" w:cs="Times New Roman"/>
          <w:sz w:val="24"/>
          <w:szCs w:val="24"/>
        </w:rPr>
        <w:t xml:space="preserve"> Žemaitytė, tel. (8 5) 210 7175, el. p. </w:t>
      </w:r>
      <w:hyperlink r:id="rId9" w:history="1">
        <w:r w:rsidRPr="00DF70A9">
          <w:rPr>
            <w:rFonts w:ascii="Times New Roman" w:hAnsi="Times New Roman" w:cs="Times New Roman"/>
            <w:sz w:val="24"/>
            <w:szCs w:val="24"/>
          </w:rPr>
          <w:t>eivile.zemaityte@vtaki.lt</w:t>
        </w:r>
      </w:hyperlink>
    </w:p>
    <w:p w14:paraId="2E0BD3CE" w14:textId="77777777" w:rsidR="00FF34B1" w:rsidRPr="00DF70A9" w:rsidRDefault="00FF34B1" w:rsidP="00DF70A9">
      <w:pPr>
        <w:spacing w:after="0" w:line="276" w:lineRule="auto"/>
        <w:rPr>
          <w:rFonts w:ascii="Times New Roman" w:hAnsi="Times New Roman" w:cs="Times New Roman"/>
          <w:sz w:val="24"/>
          <w:szCs w:val="24"/>
        </w:rPr>
      </w:pPr>
      <w:r w:rsidRPr="00DF70A9">
        <w:rPr>
          <w:rFonts w:ascii="Times New Roman" w:hAnsi="Times New Roman" w:cs="Times New Roman"/>
          <w:sz w:val="24"/>
          <w:szCs w:val="24"/>
        </w:rPr>
        <w:t>Audronė Bedorf, tel. (8 5) 249 9312, el. p. audrone.bedorf@vtaki.lt</w:t>
      </w:r>
    </w:p>
    <w:p w14:paraId="16C96200" w14:textId="77777777" w:rsidR="00302183" w:rsidRPr="00DF70A9" w:rsidRDefault="00302183" w:rsidP="00DF70A9">
      <w:pPr>
        <w:spacing w:after="0" w:line="276" w:lineRule="auto"/>
        <w:rPr>
          <w:rFonts w:ascii="Times New Roman" w:hAnsi="Times New Roman" w:cs="Times New Roman"/>
          <w:sz w:val="24"/>
          <w:szCs w:val="24"/>
        </w:rPr>
      </w:pPr>
    </w:p>
    <w:sectPr w:rsidR="00302183" w:rsidRPr="00DF70A9" w:rsidSect="00BB5E20">
      <w:headerReference w:type="default" r:id="rId10"/>
      <w:footerReference w:type="default" r:id="rId11"/>
      <w:headerReference w:type="first" r:id="rId12"/>
      <w:footerReference w:type="first" r:id="rId13"/>
      <w:pgSz w:w="11907" w:h="16840"/>
      <w:pgMar w:top="1134" w:right="737" w:bottom="1134" w:left="1701" w:header="113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C23EA" w14:textId="77777777" w:rsidR="00215658" w:rsidRDefault="00215658" w:rsidP="00295820">
      <w:pPr>
        <w:spacing w:after="0" w:line="240" w:lineRule="auto"/>
      </w:pPr>
      <w:r>
        <w:separator/>
      </w:r>
    </w:p>
  </w:endnote>
  <w:endnote w:type="continuationSeparator" w:id="0">
    <w:p w14:paraId="3DFAE103" w14:textId="77777777" w:rsidR="00215658" w:rsidRDefault="00215658" w:rsidP="0029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2450"/>
      <w:gridCol w:w="2247"/>
      <w:gridCol w:w="3222"/>
      <w:gridCol w:w="1663"/>
    </w:tblGrid>
    <w:tr w:rsidR="00BB5E20" w14:paraId="4EFA9F70" w14:textId="77777777">
      <w:trPr>
        <w:trHeight w:val="260"/>
      </w:trPr>
      <w:tc>
        <w:tcPr>
          <w:tcW w:w="2450" w:type="dxa"/>
          <w:shd w:val="clear" w:color="auto" w:fill="auto"/>
          <w:tcMar>
            <w:top w:w="0" w:type="dxa"/>
            <w:left w:w="108" w:type="dxa"/>
            <w:bottom w:w="0" w:type="dxa"/>
            <w:right w:w="108" w:type="dxa"/>
          </w:tcMar>
        </w:tcPr>
        <w:p w14:paraId="7216C6F6" w14:textId="77777777" w:rsidR="00BB5E20" w:rsidRDefault="00215658">
          <w:pPr>
            <w:pStyle w:val="Porat"/>
            <w:rPr>
              <w:sz w:val="16"/>
            </w:rPr>
          </w:pPr>
        </w:p>
      </w:tc>
      <w:tc>
        <w:tcPr>
          <w:tcW w:w="2247" w:type="dxa"/>
          <w:shd w:val="clear" w:color="auto" w:fill="auto"/>
          <w:tcMar>
            <w:top w:w="0" w:type="dxa"/>
            <w:left w:w="108" w:type="dxa"/>
            <w:bottom w:w="0" w:type="dxa"/>
            <w:right w:w="108" w:type="dxa"/>
          </w:tcMar>
        </w:tcPr>
        <w:p w14:paraId="6EDBD190" w14:textId="77777777" w:rsidR="00BB5E20" w:rsidRDefault="00215658">
          <w:pPr>
            <w:pStyle w:val="Porat"/>
            <w:rPr>
              <w:sz w:val="16"/>
            </w:rPr>
          </w:pPr>
        </w:p>
      </w:tc>
      <w:tc>
        <w:tcPr>
          <w:tcW w:w="3222" w:type="dxa"/>
          <w:shd w:val="clear" w:color="auto" w:fill="auto"/>
          <w:tcMar>
            <w:top w:w="0" w:type="dxa"/>
            <w:left w:w="108" w:type="dxa"/>
            <w:bottom w:w="0" w:type="dxa"/>
            <w:right w:w="108" w:type="dxa"/>
          </w:tcMar>
        </w:tcPr>
        <w:p w14:paraId="02036772" w14:textId="77777777" w:rsidR="00BB5E20" w:rsidRDefault="00215658">
          <w:pPr>
            <w:pStyle w:val="Porat"/>
            <w:rPr>
              <w:sz w:val="16"/>
            </w:rPr>
          </w:pPr>
        </w:p>
      </w:tc>
      <w:tc>
        <w:tcPr>
          <w:tcW w:w="1663" w:type="dxa"/>
          <w:shd w:val="clear" w:color="auto" w:fill="auto"/>
          <w:tcMar>
            <w:top w:w="0" w:type="dxa"/>
            <w:left w:w="108" w:type="dxa"/>
            <w:bottom w:w="0" w:type="dxa"/>
            <w:right w:w="108" w:type="dxa"/>
          </w:tcMar>
        </w:tcPr>
        <w:p w14:paraId="57A423B4" w14:textId="77777777" w:rsidR="00BB5E20" w:rsidRDefault="00215658">
          <w:pPr>
            <w:pStyle w:val="Porat"/>
            <w:jc w:val="center"/>
            <w:rPr>
              <w:sz w:val="16"/>
            </w:rPr>
          </w:pPr>
        </w:p>
      </w:tc>
    </w:tr>
  </w:tbl>
  <w:p w14:paraId="7FC35D81" w14:textId="77777777" w:rsidR="00BB5E20" w:rsidRDefault="00215658">
    <w:pPr>
      <w:pStyle w:val="Pora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3" w:type="dxa"/>
      <w:tblCellMar>
        <w:left w:w="10" w:type="dxa"/>
        <w:right w:w="10" w:type="dxa"/>
      </w:tblCellMar>
      <w:tblLook w:val="0000" w:firstRow="0" w:lastRow="0" w:firstColumn="0" w:lastColumn="0" w:noHBand="0" w:noVBand="0"/>
    </w:tblPr>
    <w:tblGrid>
      <w:gridCol w:w="9708"/>
      <w:gridCol w:w="1695"/>
    </w:tblGrid>
    <w:tr w:rsidR="00BB5E20" w:rsidRPr="00BF7C07" w14:paraId="7A2A726A" w14:textId="77777777">
      <w:trPr>
        <w:cantSplit/>
        <w:trHeight w:val="260"/>
      </w:trPr>
      <w:tc>
        <w:tcPr>
          <w:tcW w:w="9708" w:type="dxa"/>
          <w:tcBorders>
            <w:top w:val="single" w:sz="4" w:space="0" w:color="000000"/>
          </w:tcBorders>
          <w:shd w:val="clear" w:color="auto" w:fill="auto"/>
          <w:tcMar>
            <w:top w:w="0" w:type="dxa"/>
            <w:left w:w="108" w:type="dxa"/>
            <w:bottom w:w="0" w:type="dxa"/>
            <w:right w:w="108" w:type="dxa"/>
          </w:tcMar>
        </w:tcPr>
        <w:p w14:paraId="7C4B7631" w14:textId="77777777" w:rsidR="00BB5E20" w:rsidRPr="00BF7C07" w:rsidRDefault="00480B8A">
          <w:pPr>
            <w:spacing w:after="0" w:line="240" w:lineRule="auto"/>
            <w:ind w:left="-357"/>
            <w:jc w:val="center"/>
            <w:rPr>
              <w:rFonts w:ascii="Times New Roman" w:hAnsi="Times New Roman" w:cs="Times New Roman"/>
            </w:rPr>
          </w:pPr>
          <w:r w:rsidRPr="00BF7C07">
            <w:rPr>
              <w:rFonts w:ascii="Times New Roman" w:hAnsi="Times New Roman" w:cs="Times New Roman"/>
              <w:sz w:val="18"/>
            </w:rPr>
            <w:t xml:space="preserve">Biudžetinė įstaiga, Plačioji g. 10, LT-01308  Vilnius, tel. (8-5) 210 7176, faks. </w:t>
          </w:r>
          <w:r w:rsidRPr="00BF7C07">
            <w:rPr>
              <w:rFonts w:ascii="Times New Roman" w:hAnsi="Times New Roman" w:cs="Times New Roman"/>
              <w:sz w:val="18"/>
              <w:szCs w:val="18"/>
            </w:rPr>
            <w:t>(8-5) 265 7960,</w:t>
          </w:r>
          <w:r w:rsidRPr="00BF7C07">
            <w:rPr>
              <w:rFonts w:ascii="Times New Roman" w:hAnsi="Times New Roman" w:cs="Times New Roman"/>
              <w:sz w:val="18"/>
            </w:rPr>
            <w:t xml:space="preserve"> el. paštas: </w:t>
          </w:r>
          <w:hyperlink r:id="rId1" w:history="1">
            <w:r w:rsidRPr="00BF7C07">
              <w:rPr>
                <w:rStyle w:val="Hipersaitas"/>
                <w:rFonts w:ascii="Times New Roman" w:hAnsi="Times New Roman" w:cs="Times New Roman"/>
                <w:sz w:val="18"/>
              </w:rPr>
              <w:t>vtaki@vtaki.lt</w:t>
            </w:r>
          </w:hyperlink>
        </w:p>
        <w:p w14:paraId="76023866" w14:textId="77777777" w:rsidR="00BB5E20" w:rsidRPr="00BF7C07" w:rsidRDefault="00480B8A" w:rsidP="00BB5E20">
          <w:pPr>
            <w:spacing w:after="0" w:line="240" w:lineRule="auto"/>
            <w:ind w:left="-357"/>
            <w:jc w:val="center"/>
            <w:rPr>
              <w:rFonts w:ascii="Times New Roman" w:hAnsi="Times New Roman" w:cs="Times New Roman"/>
              <w:sz w:val="18"/>
            </w:rPr>
          </w:pPr>
          <w:r w:rsidRPr="00BF7C07">
            <w:rPr>
              <w:rFonts w:ascii="Times New Roman" w:hAnsi="Times New Roman" w:cs="Times New Roman"/>
              <w:sz w:val="18"/>
            </w:rPr>
            <w:t>Duomenys kaupiami ir saugomi Juridinių asmenų registre, kodas 188755327</w:t>
          </w:r>
        </w:p>
      </w:tc>
      <w:tc>
        <w:tcPr>
          <w:tcW w:w="1695" w:type="dxa"/>
          <w:tcBorders>
            <w:top w:val="single" w:sz="4" w:space="0" w:color="000000"/>
          </w:tcBorders>
          <w:shd w:val="clear" w:color="auto" w:fill="auto"/>
          <w:tcMar>
            <w:top w:w="0" w:type="dxa"/>
            <w:left w:w="108" w:type="dxa"/>
            <w:bottom w:w="0" w:type="dxa"/>
            <w:right w:w="108" w:type="dxa"/>
          </w:tcMar>
        </w:tcPr>
        <w:p w14:paraId="4E3A91F9" w14:textId="77777777" w:rsidR="00BB5E20" w:rsidRPr="00BF7C07" w:rsidRDefault="00215658">
          <w:pPr>
            <w:pStyle w:val="Porat"/>
            <w:ind w:left="-1126" w:hanging="240"/>
            <w:rPr>
              <w:rFonts w:ascii="Times New Roman" w:hAnsi="Times New Roman" w:cs="Times New Roman"/>
              <w:sz w:val="18"/>
            </w:rPr>
          </w:pPr>
        </w:p>
        <w:p w14:paraId="37FECD1B" w14:textId="77777777" w:rsidR="00BB5E20" w:rsidRPr="00BF7C07" w:rsidRDefault="00215658">
          <w:pPr>
            <w:pStyle w:val="Porat"/>
            <w:ind w:left="-1126" w:hanging="240"/>
            <w:rPr>
              <w:rFonts w:ascii="Times New Roman" w:hAnsi="Times New Roman" w:cs="Times New Roman"/>
              <w:sz w:val="18"/>
            </w:rPr>
          </w:pPr>
        </w:p>
        <w:p w14:paraId="450F61DF" w14:textId="77777777" w:rsidR="00BB5E20" w:rsidRPr="00BF7C07" w:rsidRDefault="00215658">
          <w:pPr>
            <w:pStyle w:val="Porat"/>
            <w:ind w:left="-1126" w:hanging="240"/>
            <w:rPr>
              <w:rFonts w:ascii="Times New Roman" w:hAnsi="Times New Roman" w:cs="Times New Roman"/>
              <w:sz w:val="18"/>
            </w:rPr>
          </w:pPr>
        </w:p>
      </w:tc>
    </w:tr>
  </w:tbl>
  <w:p w14:paraId="49743482" w14:textId="77777777" w:rsidR="00BB5E20" w:rsidRPr="00BF7C07" w:rsidRDefault="00215658">
    <w:pPr>
      <w:pStyle w:val="Pora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1568A" w14:textId="77777777" w:rsidR="00215658" w:rsidRDefault="00215658" w:rsidP="00295820">
      <w:pPr>
        <w:spacing w:after="0" w:line="240" w:lineRule="auto"/>
      </w:pPr>
      <w:r>
        <w:separator/>
      </w:r>
    </w:p>
  </w:footnote>
  <w:footnote w:type="continuationSeparator" w:id="0">
    <w:p w14:paraId="5D1A475C" w14:textId="77777777" w:rsidR="00215658" w:rsidRDefault="00215658" w:rsidP="00295820">
      <w:pPr>
        <w:spacing w:after="0" w:line="240" w:lineRule="auto"/>
      </w:pPr>
      <w:r>
        <w:continuationSeparator/>
      </w:r>
    </w:p>
  </w:footnote>
  <w:footnote w:id="1">
    <w:p w14:paraId="105F742D" w14:textId="77777777" w:rsidR="00295820" w:rsidRPr="00727EB2" w:rsidRDefault="00295820" w:rsidP="00295820">
      <w:pPr>
        <w:pStyle w:val="Puslapioinaostekstas"/>
        <w:spacing w:line="276" w:lineRule="auto"/>
        <w:rPr>
          <w:lang w:val="en-US"/>
        </w:rPr>
      </w:pPr>
      <w:r>
        <w:rPr>
          <w:rStyle w:val="Puslapioinaosnuoroda"/>
        </w:rPr>
        <w:footnoteRef/>
      </w:r>
      <w:r>
        <w:t xml:space="preserve"> </w:t>
      </w:r>
      <w:r w:rsidRPr="001B55FC">
        <w:rPr>
          <w:rFonts w:ascii="Times New Roman" w:hAnsi="Times New Roman" w:cs="Times New Roman"/>
          <w:lang w:val="ru-RU"/>
        </w:rPr>
        <w:t xml:space="preserve">2020-03-16 </w:t>
      </w:r>
      <w:r w:rsidRPr="001B55FC">
        <w:rPr>
          <w:rFonts w:ascii="Times New Roman" w:hAnsi="Times New Roman" w:cs="Times New Roman"/>
          <w:lang w:val="en-US"/>
        </w:rPr>
        <w:t>Nr.V-374, 2020-04-01 Nr.653,</w:t>
      </w:r>
      <w:r w:rsidR="004B1B90">
        <w:rPr>
          <w:rFonts w:ascii="Times New Roman" w:hAnsi="Times New Roman" w:cs="Times New Roman"/>
          <w:lang w:val="en-US"/>
        </w:rPr>
        <w:t xml:space="preserve"> </w:t>
      </w:r>
      <w:r w:rsidRPr="001B55FC">
        <w:rPr>
          <w:rFonts w:ascii="Times New Roman" w:hAnsi="Times New Roman" w:cs="Times New Roman"/>
          <w:lang w:val="en-US"/>
        </w:rPr>
        <w:t>2020-04-06 Nr.736, kt.</w:t>
      </w:r>
    </w:p>
  </w:footnote>
  <w:footnote w:id="2">
    <w:p w14:paraId="38F8A243" w14:textId="77777777" w:rsidR="00DC5BEC" w:rsidRPr="00DC5BEC" w:rsidRDefault="00DC5BEC" w:rsidP="00DC5BEC">
      <w:pPr>
        <w:autoSpaceDE w:val="0"/>
        <w:autoSpaceDN w:val="0"/>
        <w:adjustRightInd w:val="0"/>
        <w:spacing w:after="0" w:line="240" w:lineRule="auto"/>
        <w:jc w:val="both"/>
        <w:rPr>
          <w:rFonts w:ascii="Times New Roman" w:hAnsi="Times New Roman" w:cs="Times New Roman"/>
          <w:sz w:val="18"/>
          <w:szCs w:val="18"/>
        </w:rPr>
      </w:pPr>
      <w:r>
        <w:rPr>
          <w:rStyle w:val="Puslapioinaosnuoroda"/>
        </w:rPr>
        <w:footnoteRef/>
      </w:r>
      <w:r>
        <w:t xml:space="preserve"> </w:t>
      </w:r>
      <w:r w:rsidRPr="00DC5BEC">
        <w:rPr>
          <w:rFonts w:ascii="Times New Roman" w:hAnsi="Times New Roman" w:cs="Times New Roman"/>
          <w:sz w:val="18"/>
          <w:szCs w:val="18"/>
        </w:rPr>
        <w:t xml:space="preserve">Pavyzdžiui, Valstybės vaiko teisių apsaugos ir įvaikinimo tarnyba išplatino informacinį raštą, kad darbuotojai į įvykio vietą vyks tik pagal </w:t>
      </w:r>
      <w:r w:rsidRPr="00DF70A9">
        <w:rPr>
          <w:rFonts w:ascii="Times New Roman" w:hAnsi="Times New Roman" w:cs="Times New Roman"/>
          <w:i/>
          <w:iCs/>
          <w:sz w:val="18"/>
          <w:szCs w:val="18"/>
        </w:rPr>
        <w:t>policijos</w:t>
      </w:r>
      <w:r w:rsidRPr="00DC5BEC">
        <w:rPr>
          <w:rFonts w:ascii="Times New Roman" w:hAnsi="Times New Roman" w:cs="Times New Roman"/>
          <w:sz w:val="18"/>
          <w:szCs w:val="18"/>
        </w:rPr>
        <w:t xml:space="preserve"> pranešimą apie </w:t>
      </w:r>
      <w:r w:rsidRPr="00DC5BEC">
        <w:rPr>
          <w:rFonts w:ascii="Times New Roman" w:hAnsi="Times New Roman" w:cs="Times New Roman"/>
          <w:i/>
          <w:iCs/>
          <w:sz w:val="18"/>
          <w:szCs w:val="18"/>
        </w:rPr>
        <w:t>abiejų</w:t>
      </w:r>
      <w:r w:rsidRPr="00DC5BEC">
        <w:rPr>
          <w:rFonts w:ascii="Times New Roman" w:hAnsi="Times New Roman" w:cs="Times New Roman"/>
          <w:sz w:val="18"/>
          <w:szCs w:val="18"/>
        </w:rPr>
        <w:t xml:space="preserve"> jo atstovų pagal įstatymą (arba vienintelio turimo) fizinį ir (ar) seksualinį smurtą ir (ar) nepriežiūrą, taip pat apie tai, kad abu jo atstovai pagal įstatymą (arba vienintelis turimas) negali užtikrinti jam</w:t>
      </w:r>
      <w:r>
        <w:rPr>
          <w:rFonts w:ascii="Times New Roman" w:hAnsi="Times New Roman" w:cs="Times New Roman"/>
          <w:sz w:val="18"/>
          <w:szCs w:val="18"/>
        </w:rPr>
        <w:t xml:space="preserve"> </w:t>
      </w:r>
      <w:r w:rsidRPr="00DC5BEC">
        <w:rPr>
          <w:rFonts w:ascii="Times New Roman" w:hAnsi="Times New Roman" w:cs="Times New Roman"/>
          <w:sz w:val="18"/>
          <w:szCs w:val="18"/>
        </w:rPr>
        <w:t>saugios aplinkos bei nėra kitų asmenų (-</w:t>
      </w:r>
      <w:proofErr w:type="spellStart"/>
      <w:r w:rsidRPr="00DC5BEC">
        <w:rPr>
          <w:rFonts w:ascii="Times New Roman" w:hAnsi="Times New Roman" w:cs="Times New Roman"/>
          <w:sz w:val="18"/>
          <w:szCs w:val="18"/>
        </w:rPr>
        <w:t>ens</w:t>
      </w:r>
      <w:proofErr w:type="spellEnd"/>
      <w:r w:rsidRPr="00DC5BEC">
        <w:rPr>
          <w:rFonts w:ascii="Times New Roman" w:hAnsi="Times New Roman" w:cs="Times New Roman"/>
          <w:sz w:val="18"/>
          <w:szCs w:val="18"/>
        </w:rPr>
        <w:t>), kurie (-</w:t>
      </w:r>
      <w:proofErr w:type="spellStart"/>
      <w:r w:rsidRPr="00DC5BEC">
        <w:rPr>
          <w:rFonts w:ascii="Times New Roman" w:hAnsi="Times New Roman" w:cs="Times New Roman"/>
          <w:sz w:val="18"/>
          <w:szCs w:val="18"/>
        </w:rPr>
        <w:t>is</w:t>
      </w:r>
      <w:proofErr w:type="spellEnd"/>
      <w:r w:rsidRPr="00DC5BEC">
        <w:rPr>
          <w:rFonts w:ascii="Times New Roman" w:hAnsi="Times New Roman" w:cs="Times New Roman"/>
          <w:sz w:val="18"/>
          <w:szCs w:val="18"/>
        </w:rPr>
        <w:t>) galėtų laikinai pasirūpinti vaiku, kuriam dėl amžiaus ar (ir) būklės, reikalinga vyresnio nei 14 m. arba suaugusio, fiziškai galinčio pasirūpinti vaiku, asmens priežiūra</w:t>
      </w:r>
      <w:r>
        <w:rPr>
          <w:rFonts w:ascii="Times New Roman" w:hAnsi="Times New Roman" w:cs="Times New Roman"/>
          <w:sz w:val="18"/>
          <w:szCs w:val="18"/>
        </w:rPr>
        <w:t>; jei vaiko laikinosios priežiūros metu asmuo atsisako toliau prižiūrėti vaiką.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8469" w14:textId="77777777" w:rsidR="00BB5E20" w:rsidRDefault="00480B8A">
    <w:pPr>
      <w:pStyle w:val="Antrats"/>
    </w:pPr>
    <w:r>
      <w:rPr>
        <w:noProof/>
        <w:lang w:val="en-US"/>
      </w:rPr>
      <mc:AlternateContent>
        <mc:Choice Requires="wps">
          <w:drawing>
            <wp:anchor distT="0" distB="0" distL="114300" distR="114300" simplePos="0" relativeHeight="251659264" behindDoc="0" locked="0" layoutInCell="1" allowOverlap="1" wp14:anchorId="3A19B9A9" wp14:editId="07F46D1A">
              <wp:simplePos x="0" y="0"/>
              <wp:positionH relativeFrom="margin">
                <wp:align>center</wp:align>
              </wp:positionH>
              <wp:positionV relativeFrom="paragraph">
                <wp:posOffset>-180975</wp:posOffset>
              </wp:positionV>
              <wp:extent cx="0" cy="0"/>
              <wp:effectExtent l="0" t="0" r="5080" b="635"/>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0B4A065" w14:textId="77777777" w:rsidR="00BB5E20" w:rsidRPr="0045509F" w:rsidRDefault="00480B8A">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w14:anchorId="5DB10506" id="_x0000_t202" coordsize="21600,21600" o:spt="202" path="m,l,21600r21600,l21600,xe">
              <v:stroke joinstyle="miter"/>
              <v:path gradientshapeok="t" o:connecttype="rect"/>
            </v:shapetype>
            <v:shape id="Text Box 1" o:spid="_x0000_s1026" type="#_x0000_t202" style="position:absolute;margin-left:0;margin-top:-14.2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" filled="f" stroked="f">
              <v:textbox style="mso-fit-shape-to-text:t" inset="0,0,0,0">
                <w:txbxContent>
                  <w:p w:rsidR="00BB5E20" w:rsidRPr="0045509F" w:rsidRDefault="00480B8A">
                    <w:pPr>
                      <w:pStyle w:val="Antrats"/>
                      <w:rPr>
                        <w:rFonts w:ascii="Times New Roman" w:hAnsi="Times New Roman" w:cs="Times New Roman"/>
                        <w:sz w:val="24"/>
                        <w:szCs w:val="24"/>
                      </w:rPr>
                    </w:pPr>
                    <w:r w:rsidRPr="0045509F">
                      <w:rPr>
                        <w:rStyle w:val="Puslapionumeris"/>
                        <w:rFonts w:ascii="Times New Roman" w:hAnsi="Times New Roman" w:cs="Times New Roman"/>
                        <w:sz w:val="24"/>
                        <w:szCs w:val="24"/>
                      </w:rPr>
                      <w:fldChar w:fldCharType="begin"/>
                    </w:r>
                    <w:r w:rsidRPr="0045509F">
                      <w:rPr>
                        <w:rStyle w:val="Puslapionumeris"/>
                        <w:rFonts w:ascii="Times New Roman" w:hAnsi="Times New Roman" w:cs="Times New Roman"/>
                        <w:sz w:val="24"/>
                        <w:szCs w:val="24"/>
                      </w:rPr>
                      <w:instrText xml:space="preserve"> PAGE </w:instrText>
                    </w:r>
                    <w:r w:rsidRPr="0045509F">
                      <w:rPr>
                        <w:rStyle w:val="Puslapionumeris"/>
                        <w:rFonts w:ascii="Times New Roman" w:hAnsi="Times New Roman" w:cs="Times New Roman"/>
                        <w:sz w:val="24"/>
                        <w:szCs w:val="24"/>
                      </w:rPr>
                      <w:fldChar w:fldCharType="separate"/>
                    </w:r>
                    <w:r>
                      <w:rPr>
                        <w:rStyle w:val="Puslapionumeris"/>
                        <w:rFonts w:ascii="Times New Roman" w:hAnsi="Times New Roman" w:cs="Times New Roman"/>
                        <w:noProof/>
                        <w:sz w:val="24"/>
                        <w:szCs w:val="24"/>
                      </w:rPr>
                      <w:t>2</w:t>
                    </w:r>
                    <w:r w:rsidRPr="0045509F">
                      <w:rPr>
                        <w:rStyle w:val="Puslapionumeris"/>
                        <w:rFonts w:ascii="Times New Roman" w:hAnsi="Times New Roman" w:cs="Times New Roman"/>
                        <w:sz w:val="24"/>
                        <w:szCs w:val="24"/>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82" w:type="dxa"/>
      <w:tblCellMar>
        <w:left w:w="10" w:type="dxa"/>
        <w:right w:w="10" w:type="dxa"/>
      </w:tblCellMar>
      <w:tblLook w:val="0000" w:firstRow="0" w:lastRow="0" w:firstColumn="0" w:lastColumn="0" w:noHBand="0" w:noVBand="0"/>
    </w:tblPr>
    <w:tblGrid>
      <w:gridCol w:w="9582"/>
    </w:tblGrid>
    <w:tr w:rsidR="00BB5E20" w14:paraId="1DB2096A" w14:textId="77777777">
      <w:tc>
        <w:tcPr>
          <w:tcW w:w="9582" w:type="dxa"/>
          <w:shd w:val="clear" w:color="auto" w:fill="auto"/>
          <w:tcMar>
            <w:top w:w="0" w:type="dxa"/>
            <w:left w:w="108" w:type="dxa"/>
            <w:bottom w:w="0" w:type="dxa"/>
            <w:right w:w="108" w:type="dxa"/>
          </w:tcMar>
        </w:tcPr>
        <w:p w14:paraId="337EACA5" w14:textId="77777777" w:rsidR="00BB5E20" w:rsidRPr="00724263" w:rsidRDefault="00480B8A">
          <w:pPr>
            <w:pStyle w:val="Antrats"/>
            <w:tabs>
              <w:tab w:val="center" w:pos="4900"/>
            </w:tabs>
            <w:jc w:val="right"/>
            <w:rPr>
              <w:rFonts w:ascii="TimesLT" w:hAnsi="TimesLT"/>
              <w:b/>
            </w:rPr>
          </w:pPr>
          <w:r w:rsidRPr="00724263">
            <w:rPr>
              <w:rFonts w:ascii="TimesLT" w:hAnsi="TimesLT"/>
              <w:b/>
            </w:rPr>
            <w:t>Originalas siunčiamas nebus</w:t>
          </w:r>
        </w:p>
      </w:tc>
    </w:tr>
    <w:tr w:rsidR="00BB5E20" w14:paraId="2D207033" w14:textId="77777777">
      <w:tc>
        <w:tcPr>
          <w:tcW w:w="9582" w:type="dxa"/>
          <w:shd w:val="clear" w:color="auto" w:fill="auto"/>
          <w:tcMar>
            <w:top w:w="0" w:type="dxa"/>
            <w:left w:w="108" w:type="dxa"/>
            <w:bottom w:w="0" w:type="dxa"/>
            <w:right w:w="108" w:type="dxa"/>
          </w:tcMar>
        </w:tcPr>
        <w:p w14:paraId="521FE852" w14:textId="77777777" w:rsidR="00BB5E20" w:rsidRDefault="00215658">
          <w:pPr>
            <w:pStyle w:val="Antrats"/>
            <w:tabs>
              <w:tab w:val="center" w:pos="4900"/>
            </w:tabs>
            <w:jc w:val="right"/>
            <w:rPr>
              <w:rFonts w:ascii="TimesLT" w:hAnsi="TimesLT"/>
            </w:rPr>
          </w:pPr>
        </w:p>
      </w:tc>
    </w:tr>
    <w:tr w:rsidR="00BB5E20" w14:paraId="6CA5269D" w14:textId="77777777">
      <w:tc>
        <w:tcPr>
          <w:tcW w:w="9582" w:type="dxa"/>
          <w:shd w:val="clear" w:color="auto" w:fill="auto"/>
          <w:tcMar>
            <w:top w:w="0" w:type="dxa"/>
            <w:left w:w="108" w:type="dxa"/>
            <w:bottom w:w="0" w:type="dxa"/>
            <w:right w:w="108" w:type="dxa"/>
          </w:tcMar>
        </w:tcPr>
        <w:p w14:paraId="507D2945" w14:textId="77777777" w:rsidR="00BB5E20" w:rsidRPr="005B53BF" w:rsidRDefault="00480B8A">
          <w:pPr>
            <w:pStyle w:val="Antrats"/>
            <w:tabs>
              <w:tab w:val="center" w:pos="4900"/>
            </w:tabs>
            <w:jc w:val="center"/>
            <w:rPr>
              <w:rFonts w:ascii="Times New Roman" w:hAnsi="Times New Roman" w:cs="Times New Roman"/>
              <w:sz w:val="24"/>
              <w:szCs w:val="24"/>
            </w:rPr>
          </w:pPr>
          <w:bookmarkStart w:id="0" w:name="_MON_1064649012"/>
          <w:bookmarkStart w:id="1" w:name="_MON_1064649033"/>
          <w:bookmarkEnd w:id="0"/>
          <w:bookmarkEnd w:id="1"/>
          <w:r>
            <w:rPr>
              <w:rFonts w:ascii="Times New Roman" w:hAnsi="Times New Roman" w:cs="Times New Roman"/>
              <w:noProof/>
              <w:sz w:val="24"/>
              <w:szCs w:val="24"/>
              <w:lang w:val="en-US"/>
            </w:rPr>
            <w:drawing>
              <wp:inline distT="0" distB="0" distL="0" distR="0" wp14:anchorId="470A36B7" wp14:editId="6DE1F420">
                <wp:extent cx="525780" cy="5029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r>
    <w:tr w:rsidR="00BB5E20" w14:paraId="644D8E47" w14:textId="77777777">
      <w:tc>
        <w:tcPr>
          <w:tcW w:w="9582" w:type="dxa"/>
          <w:shd w:val="clear" w:color="auto" w:fill="auto"/>
          <w:tcMar>
            <w:top w:w="0" w:type="dxa"/>
            <w:left w:w="108" w:type="dxa"/>
            <w:bottom w:w="0" w:type="dxa"/>
            <w:right w:w="108" w:type="dxa"/>
          </w:tcMar>
        </w:tcPr>
        <w:p w14:paraId="16C73A1E" w14:textId="77777777" w:rsidR="00BB5E20" w:rsidRPr="005B53BF" w:rsidRDefault="00480B8A">
          <w:pPr>
            <w:pStyle w:val="Antrats"/>
            <w:jc w:val="center"/>
            <w:rPr>
              <w:rFonts w:ascii="Times New Roman" w:hAnsi="Times New Roman" w:cs="Times New Roman"/>
              <w:b/>
              <w:sz w:val="24"/>
              <w:szCs w:val="24"/>
            </w:rPr>
          </w:pPr>
          <w:r w:rsidRPr="005B53BF">
            <w:rPr>
              <w:rFonts w:ascii="Times New Roman" w:hAnsi="Times New Roman" w:cs="Times New Roman"/>
              <w:b/>
              <w:sz w:val="24"/>
              <w:szCs w:val="24"/>
            </w:rPr>
            <w:t>LIETUVOS RESPUBLIKOS</w:t>
          </w:r>
        </w:p>
        <w:p w14:paraId="740D45B8" w14:textId="77777777" w:rsidR="00BB5E20" w:rsidRPr="005B53BF" w:rsidRDefault="00480B8A">
          <w:pPr>
            <w:pStyle w:val="Antrats"/>
            <w:jc w:val="center"/>
            <w:rPr>
              <w:rFonts w:ascii="Times New Roman" w:hAnsi="Times New Roman" w:cs="Times New Roman"/>
              <w:b/>
              <w:bCs/>
              <w:sz w:val="24"/>
              <w:szCs w:val="24"/>
            </w:rPr>
          </w:pPr>
          <w:r w:rsidRPr="005B53BF">
            <w:rPr>
              <w:rFonts w:ascii="Times New Roman" w:hAnsi="Times New Roman" w:cs="Times New Roman"/>
              <w:b/>
              <w:bCs/>
              <w:sz w:val="24"/>
              <w:szCs w:val="24"/>
            </w:rPr>
            <w:t xml:space="preserve">VAIKO TEISIŲ APSAUGOS KONTROLIERIAUS ĮSTAIGA </w:t>
          </w:r>
        </w:p>
        <w:p w14:paraId="3C38A638" w14:textId="77777777" w:rsidR="00BB5E20" w:rsidRPr="005B53BF" w:rsidRDefault="00215658">
          <w:pPr>
            <w:pStyle w:val="Antrats"/>
            <w:jc w:val="center"/>
            <w:rPr>
              <w:rFonts w:ascii="Times New Roman" w:hAnsi="Times New Roman" w:cs="Times New Roman"/>
              <w:sz w:val="24"/>
              <w:szCs w:val="24"/>
            </w:rPr>
          </w:pPr>
        </w:p>
      </w:tc>
    </w:tr>
  </w:tbl>
  <w:p w14:paraId="0E583521" w14:textId="77777777" w:rsidR="00BB5E20" w:rsidRDefault="002156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C31C3"/>
    <w:multiLevelType w:val="hybridMultilevel"/>
    <w:tmpl w:val="913C2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A00399"/>
    <w:multiLevelType w:val="hybridMultilevel"/>
    <w:tmpl w:val="9EA479EA"/>
    <w:lvl w:ilvl="0" w:tplc="6A8261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ADF167D"/>
    <w:multiLevelType w:val="hybridMultilevel"/>
    <w:tmpl w:val="E12E3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B1"/>
    <w:rsid w:val="00215658"/>
    <w:rsid w:val="00285311"/>
    <w:rsid w:val="00295820"/>
    <w:rsid w:val="00302183"/>
    <w:rsid w:val="00337B36"/>
    <w:rsid w:val="00427127"/>
    <w:rsid w:val="00480B8A"/>
    <w:rsid w:val="00494ABB"/>
    <w:rsid w:val="004B1B90"/>
    <w:rsid w:val="004B6949"/>
    <w:rsid w:val="004E2EC2"/>
    <w:rsid w:val="00510440"/>
    <w:rsid w:val="005201D8"/>
    <w:rsid w:val="0056701A"/>
    <w:rsid w:val="00627DFD"/>
    <w:rsid w:val="006309CB"/>
    <w:rsid w:val="00636E8B"/>
    <w:rsid w:val="0066544C"/>
    <w:rsid w:val="006A4D1A"/>
    <w:rsid w:val="006F4F41"/>
    <w:rsid w:val="007B2DC5"/>
    <w:rsid w:val="00812CFA"/>
    <w:rsid w:val="00874A9A"/>
    <w:rsid w:val="009232C0"/>
    <w:rsid w:val="009A366F"/>
    <w:rsid w:val="00A83046"/>
    <w:rsid w:val="00B27BDC"/>
    <w:rsid w:val="00BA3793"/>
    <w:rsid w:val="00BB63B7"/>
    <w:rsid w:val="00C836E0"/>
    <w:rsid w:val="00DC5BEC"/>
    <w:rsid w:val="00DF70A9"/>
    <w:rsid w:val="00E15469"/>
    <w:rsid w:val="00E42F6E"/>
    <w:rsid w:val="00E52182"/>
    <w:rsid w:val="00EC4F2E"/>
    <w:rsid w:val="00EF12BC"/>
    <w:rsid w:val="00F20490"/>
    <w:rsid w:val="00F60DE9"/>
    <w:rsid w:val="00F6154A"/>
    <w:rsid w:val="00F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EF9B"/>
  <w15:chartTrackingRefBased/>
  <w15:docId w15:val="{6B7AC02D-5B7A-463F-8ECE-61368C26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34B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FF34B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F34B1"/>
    <w:rPr>
      <w:lang w:val="lt-LT"/>
    </w:rPr>
  </w:style>
  <w:style w:type="paragraph" w:styleId="Porat">
    <w:name w:val="footer"/>
    <w:basedOn w:val="prastasis"/>
    <w:link w:val="PoratDiagrama"/>
    <w:uiPriority w:val="99"/>
    <w:semiHidden/>
    <w:unhideWhenUsed/>
    <w:rsid w:val="00FF34B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F34B1"/>
    <w:rPr>
      <w:lang w:val="lt-LT"/>
    </w:rPr>
  </w:style>
  <w:style w:type="character" w:styleId="Puslapionumeris">
    <w:name w:val="page number"/>
    <w:basedOn w:val="Numatytasispastraiposriftas"/>
    <w:rsid w:val="00FF34B1"/>
  </w:style>
  <w:style w:type="character" w:styleId="Hipersaitas">
    <w:name w:val="Hyperlink"/>
    <w:basedOn w:val="Numatytasispastraiposriftas"/>
    <w:uiPriority w:val="99"/>
    <w:rsid w:val="00FF34B1"/>
    <w:rPr>
      <w:color w:val="0000FF"/>
      <w:u w:val="single"/>
    </w:rPr>
  </w:style>
  <w:style w:type="paragraph" w:styleId="Sraopastraipa">
    <w:name w:val="List Paragraph"/>
    <w:basedOn w:val="prastasis"/>
    <w:uiPriority w:val="34"/>
    <w:qFormat/>
    <w:rsid w:val="00FF34B1"/>
    <w:pPr>
      <w:ind w:left="720"/>
      <w:contextualSpacing/>
    </w:pPr>
  </w:style>
  <w:style w:type="paragraph" w:styleId="Puslapioinaostekstas">
    <w:name w:val="footnote text"/>
    <w:basedOn w:val="prastasis"/>
    <w:link w:val="PuslapioinaostekstasDiagrama"/>
    <w:uiPriority w:val="99"/>
    <w:semiHidden/>
    <w:unhideWhenUsed/>
    <w:rsid w:val="00295820"/>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295820"/>
    <w:rPr>
      <w:sz w:val="20"/>
      <w:szCs w:val="20"/>
      <w:lang w:val="lt-LT"/>
    </w:rPr>
  </w:style>
  <w:style w:type="character" w:styleId="Puslapioinaosnuoroda">
    <w:name w:val="footnote reference"/>
    <w:basedOn w:val="Numatytasispastraiposriftas"/>
    <w:uiPriority w:val="99"/>
    <w:semiHidden/>
    <w:unhideWhenUsed/>
    <w:rsid w:val="00295820"/>
    <w:rPr>
      <w:vertAlign w:val="superscript"/>
    </w:rPr>
  </w:style>
  <w:style w:type="paragraph" w:styleId="Debesliotekstas">
    <w:name w:val="Balloon Text"/>
    <w:basedOn w:val="prastasis"/>
    <w:link w:val="DebesliotekstasDiagrama"/>
    <w:uiPriority w:val="99"/>
    <w:semiHidden/>
    <w:unhideWhenUsed/>
    <w:rsid w:val="00E5218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2182"/>
    <w:rPr>
      <w:rFonts w:ascii="Segoe UI" w:hAnsi="Segoe UI" w:cs="Segoe UI"/>
      <w:sz w:val="18"/>
      <w:szCs w:val="18"/>
      <w:lang w:val="lt-LT"/>
    </w:rPr>
  </w:style>
  <w:style w:type="paragraph" w:styleId="Paprastasistekstas">
    <w:name w:val="Plain Text"/>
    <w:basedOn w:val="prastasis"/>
    <w:link w:val="PaprastasistekstasDiagrama"/>
    <w:uiPriority w:val="99"/>
    <w:unhideWhenUsed/>
    <w:rsid w:val="00812CFA"/>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812CFA"/>
    <w:rPr>
      <w:rFonts w:ascii="Calibri" w:hAnsi="Calibri"/>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4029">
      <w:bodyDiv w:val="1"/>
      <w:marLeft w:val="0"/>
      <w:marRight w:val="0"/>
      <w:marTop w:val="0"/>
      <w:marBottom w:val="0"/>
      <w:divBdr>
        <w:top w:val="none" w:sz="0" w:space="0" w:color="auto"/>
        <w:left w:val="none" w:sz="0" w:space="0" w:color="auto"/>
        <w:bottom w:val="none" w:sz="0" w:space="0" w:color="auto"/>
        <w:right w:val="none" w:sz="0" w:space="0" w:color="auto"/>
      </w:divBdr>
    </w:div>
    <w:div w:id="293873935">
      <w:bodyDiv w:val="1"/>
      <w:marLeft w:val="0"/>
      <w:marRight w:val="0"/>
      <w:marTop w:val="0"/>
      <w:marBottom w:val="0"/>
      <w:divBdr>
        <w:top w:val="none" w:sz="0" w:space="0" w:color="auto"/>
        <w:left w:val="none" w:sz="0" w:space="0" w:color="auto"/>
        <w:bottom w:val="none" w:sz="0" w:space="0" w:color="auto"/>
        <w:right w:val="none" w:sz="0" w:space="0" w:color="auto"/>
      </w:divBdr>
    </w:div>
    <w:div w:id="607927334">
      <w:bodyDiv w:val="1"/>
      <w:marLeft w:val="0"/>
      <w:marRight w:val="0"/>
      <w:marTop w:val="0"/>
      <w:marBottom w:val="0"/>
      <w:divBdr>
        <w:top w:val="none" w:sz="0" w:space="0" w:color="auto"/>
        <w:left w:val="none" w:sz="0" w:space="0" w:color="auto"/>
        <w:bottom w:val="none" w:sz="0" w:space="0" w:color="auto"/>
        <w:right w:val="none" w:sz="0" w:space="0" w:color="auto"/>
      </w:divBdr>
    </w:div>
    <w:div w:id="691692029">
      <w:bodyDiv w:val="1"/>
      <w:marLeft w:val="0"/>
      <w:marRight w:val="0"/>
      <w:marTop w:val="0"/>
      <w:marBottom w:val="0"/>
      <w:divBdr>
        <w:top w:val="none" w:sz="0" w:space="0" w:color="auto"/>
        <w:left w:val="none" w:sz="0" w:space="0" w:color="auto"/>
        <w:bottom w:val="none" w:sz="0" w:space="0" w:color="auto"/>
        <w:right w:val="none" w:sz="0" w:space="0" w:color="auto"/>
      </w:divBdr>
    </w:div>
    <w:div w:id="841554190">
      <w:bodyDiv w:val="1"/>
      <w:marLeft w:val="0"/>
      <w:marRight w:val="0"/>
      <w:marTop w:val="0"/>
      <w:marBottom w:val="0"/>
      <w:divBdr>
        <w:top w:val="none" w:sz="0" w:space="0" w:color="auto"/>
        <w:left w:val="none" w:sz="0" w:space="0" w:color="auto"/>
        <w:bottom w:val="none" w:sz="0" w:space="0" w:color="auto"/>
        <w:right w:val="none" w:sz="0" w:space="0" w:color="auto"/>
      </w:divBdr>
    </w:div>
    <w:div w:id="1455825403">
      <w:bodyDiv w:val="1"/>
      <w:marLeft w:val="0"/>
      <w:marRight w:val="0"/>
      <w:marTop w:val="0"/>
      <w:marBottom w:val="0"/>
      <w:divBdr>
        <w:top w:val="none" w:sz="0" w:space="0" w:color="auto"/>
        <w:left w:val="none" w:sz="0" w:space="0" w:color="auto"/>
        <w:bottom w:val="none" w:sz="0" w:space="0" w:color="auto"/>
        <w:right w:val="none" w:sz="0" w:space="0" w:color="auto"/>
      </w:divBdr>
    </w:div>
    <w:div w:id="1892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kretinga.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vile.zemaityte@vtaki.l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vtaki@vtaki.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7B73-876A-45B7-A122-BD233C12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11949</Words>
  <Characters>6812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Eivile Zemaityte</dc:creator>
  <cp:keywords/>
  <dc:description/>
  <cp:lastModifiedBy>Eivile Zemaityte</cp:lastModifiedBy>
  <cp:revision>2</cp:revision>
  <cp:lastPrinted>2020-05-05T08:53:00Z</cp:lastPrinted>
  <dcterms:created xsi:type="dcterms:W3CDTF">2020-11-23T12:21:00Z</dcterms:created>
  <dcterms:modified xsi:type="dcterms:W3CDTF">2020-11-23T12:21:00Z</dcterms:modified>
</cp:coreProperties>
</file>